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99E6" w14:textId="1C6419F2" w:rsidR="00E450C0" w:rsidRDefault="00372CB9" w:rsidP="00F406F8">
      <w:pPr>
        <w:widowControl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32"/>
        </w:rPr>
        <w:t>JHP A</w:t>
      </w:r>
      <w:r>
        <w:rPr>
          <w:rFonts w:ascii="Times New Roman" w:hAnsi="Times New Roman"/>
          <w:sz w:val="26"/>
        </w:rPr>
        <w:t>UTHOR</w:t>
      </w:r>
      <w:r>
        <w:rPr>
          <w:rFonts w:ascii="Times New Roman" w:hAnsi="Times New Roman"/>
          <w:sz w:val="32"/>
        </w:rPr>
        <w:t>’</w:t>
      </w:r>
      <w:r>
        <w:rPr>
          <w:rFonts w:ascii="Times New Roman" w:hAnsi="Times New Roman"/>
          <w:sz w:val="26"/>
        </w:rPr>
        <w:t xml:space="preserve">S </w:t>
      </w:r>
      <w:r>
        <w:rPr>
          <w:rFonts w:ascii="Times New Roman" w:hAnsi="Times New Roman"/>
          <w:sz w:val="32"/>
        </w:rPr>
        <w:t>S</w:t>
      </w:r>
      <w:r>
        <w:rPr>
          <w:rFonts w:ascii="Times New Roman" w:hAnsi="Times New Roman"/>
          <w:sz w:val="26"/>
        </w:rPr>
        <w:t xml:space="preserve">TYLE </w:t>
      </w:r>
      <w:r>
        <w:rPr>
          <w:rFonts w:ascii="Times New Roman" w:hAnsi="Times New Roman"/>
          <w:sz w:val="32"/>
        </w:rPr>
        <w:t>S</w:t>
      </w:r>
      <w:r>
        <w:rPr>
          <w:rFonts w:ascii="Times New Roman" w:hAnsi="Times New Roman"/>
          <w:sz w:val="26"/>
        </w:rPr>
        <w:t>HEET</w:t>
      </w:r>
    </w:p>
    <w:p w14:paraId="5A6FCACF" w14:textId="7DDA4EC7" w:rsidR="00DA08A5" w:rsidRPr="00F406F8" w:rsidRDefault="00DA08A5" w:rsidP="00DA08A5">
      <w:pPr>
        <w:widowControl w:val="0"/>
        <w:jc w:val="center"/>
        <w:rPr>
          <w:rFonts w:ascii="Times New Roman" w:hAnsi="Times New Roman"/>
          <w:szCs w:val="24"/>
        </w:rPr>
      </w:pPr>
      <w:r w:rsidRPr="00F406F8">
        <w:rPr>
          <w:rFonts w:ascii="Times New Roman" w:hAnsi="Times New Roman"/>
          <w:szCs w:val="24"/>
        </w:rPr>
        <w:t>(Updated October 2024)</w:t>
      </w:r>
    </w:p>
    <w:p w14:paraId="7FDE616F" w14:textId="77777777" w:rsidR="00DA08A5" w:rsidRDefault="00DA08A5" w:rsidP="00F406F8">
      <w:pPr>
        <w:widowControl w:val="0"/>
        <w:jc w:val="center"/>
        <w:rPr>
          <w:rFonts w:ascii="Times New Roman" w:hAnsi="Times New Roman"/>
          <w:sz w:val="26"/>
        </w:rPr>
      </w:pPr>
    </w:p>
    <w:p w14:paraId="7C32D8B8" w14:textId="14727754" w:rsidR="00372CB9" w:rsidRPr="00F406F8" w:rsidRDefault="00372CB9" w:rsidP="004D68B0">
      <w:pPr>
        <w:widowControl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72AFF">
        <w:rPr>
          <w:rFonts w:ascii="Times New Roman" w:hAnsi="Times New Roman"/>
          <w:b/>
          <w:szCs w:val="24"/>
        </w:rPr>
        <w:t>G</w:t>
      </w:r>
      <w:r w:rsidRPr="00F406F8">
        <w:rPr>
          <w:rFonts w:ascii="Times New Roman" w:hAnsi="Times New Roman"/>
          <w:b/>
          <w:szCs w:val="24"/>
        </w:rPr>
        <w:t>ENERAL</w:t>
      </w:r>
      <w:r w:rsidRPr="00F406F8">
        <w:rPr>
          <w:rFonts w:ascii="Times New Roman" w:hAnsi="Times New Roman"/>
          <w:b/>
          <w:szCs w:val="24"/>
        </w:rPr>
        <w:cr/>
      </w:r>
    </w:p>
    <w:p w14:paraId="4AAC14EE" w14:textId="1AEF2F3B" w:rsidR="009C772A" w:rsidRPr="00F406F8" w:rsidRDefault="00372CB9" w:rsidP="00F406F8">
      <w:pPr>
        <w:pStyle w:val="ListParagraph"/>
        <w:widowControl w:val="0"/>
        <w:numPr>
          <w:ilvl w:val="0"/>
          <w:numId w:val="15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</w:rPr>
        <w:t>File format</w:t>
      </w:r>
      <w:r w:rsidRPr="00F406F8">
        <w:rPr>
          <w:rFonts w:ascii="Times New Roman" w:hAnsi="Times New Roman"/>
        </w:rPr>
        <w:t xml:space="preserve">: </w:t>
      </w:r>
      <w:r w:rsidR="00A62FAD" w:rsidRPr="00F406F8">
        <w:rPr>
          <w:rFonts w:ascii="Times New Roman" w:hAnsi="Times New Roman"/>
          <w:lang w:val="en-CA"/>
        </w:rPr>
        <w:t xml:space="preserve">Microsoft Word™ </w:t>
      </w:r>
      <w:r w:rsidR="000D6B4A" w:rsidRPr="00F406F8">
        <w:rPr>
          <w:rFonts w:ascii="Times New Roman" w:hAnsi="Times New Roman"/>
          <w:lang w:val="en-CA"/>
        </w:rPr>
        <w:t>in</w:t>
      </w:r>
      <w:r w:rsidR="00A62FAD" w:rsidRPr="00F406F8">
        <w:rPr>
          <w:rFonts w:ascii="Times New Roman" w:hAnsi="Times New Roman"/>
          <w:lang w:val="en-CA"/>
        </w:rPr>
        <w:t xml:space="preserve"> .docx format</w:t>
      </w:r>
    </w:p>
    <w:p w14:paraId="31DDC756" w14:textId="77777777" w:rsidR="009C772A" w:rsidRDefault="009C772A" w:rsidP="009C772A">
      <w:pPr>
        <w:pStyle w:val="ListParagraph"/>
        <w:widowControl w:val="0"/>
        <w:numPr>
          <w:ilvl w:val="3"/>
          <w:numId w:val="15"/>
        </w:numPr>
        <w:spacing w:line="276" w:lineRule="auto"/>
        <w:ind w:left="180" w:hanging="180"/>
        <w:rPr>
          <w:rFonts w:ascii="Times New Roman" w:hAnsi="Times New Roman"/>
        </w:rPr>
      </w:pPr>
      <w:r w:rsidRPr="00707773">
        <w:rPr>
          <w:rFonts w:ascii="Times New Roman" w:hAnsi="Times New Roman"/>
          <w:b/>
        </w:rPr>
        <w:t>Font</w:t>
      </w:r>
      <w:r>
        <w:rPr>
          <w:rFonts w:ascii="Times New Roman" w:hAnsi="Times New Roman"/>
        </w:rPr>
        <w:t xml:space="preserve">: Times New Roman, 12 </w:t>
      </w:r>
      <w:proofErr w:type="gramStart"/>
      <w:r>
        <w:rPr>
          <w:rFonts w:ascii="Times New Roman" w:hAnsi="Times New Roman"/>
        </w:rPr>
        <w:t>point</w:t>
      </w:r>
      <w:proofErr w:type="gramEnd"/>
      <w:r>
        <w:rPr>
          <w:rFonts w:ascii="Times New Roman" w:hAnsi="Times New Roman"/>
        </w:rPr>
        <w:t xml:space="preserve"> </w:t>
      </w:r>
      <w:r w:rsidRPr="00D15797">
        <w:rPr>
          <w:rFonts w:ascii="Times New Roman" w:hAnsi="Times New Roman"/>
        </w:rPr>
        <w:t xml:space="preserve">throughout body, bibliography, and endnotes </w:t>
      </w:r>
    </w:p>
    <w:p w14:paraId="0C3ED766" w14:textId="2A6CCDB9" w:rsidR="00EE4D0C" w:rsidRPr="00F406F8" w:rsidRDefault="00372CB9" w:rsidP="00F406F8">
      <w:pPr>
        <w:pStyle w:val="ListParagraph"/>
        <w:widowControl w:val="0"/>
        <w:numPr>
          <w:ilvl w:val="3"/>
          <w:numId w:val="15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</w:rPr>
        <w:t>Line spacing</w:t>
      </w:r>
      <w:r w:rsidRPr="00F406F8">
        <w:rPr>
          <w:rFonts w:ascii="Times New Roman" w:hAnsi="Times New Roman"/>
        </w:rPr>
        <w:t xml:space="preserve">: </w:t>
      </w:r>
      <w:r w:rsidR="00EE4D0C" w:rsidRPr="00F406F8">
        <w:rPr>
          <w:rFonts w:ascii="Times New Roman" w:hAnsi="Times New Roman"/>
        </w:rPr>
        <w:t>double-spaced throughout the entire MS</w:t>
      </w:r>
      <w:r w:rsidR="00350685">
        <w:rPr>
          <w:rFonts w:ascii="Times New Roman" w:hAnsi="Times New Roman"/>
        </w:rPr>
        <w:t>; no</w:t>
      </w:r>
      <w:r w:rsidR="00DF43DE" w:rsidRPr="00F406F8">
        <w:rPr>
          <w:rFonts w:ascii="Times New Roman" w:hAnsi="Times New Roman"/>
        </w:rPr>
        <w:t xml:space="preserve"> extra line spaces between paragraphs</w:t>
      </w:r>
    </w:p>
    <w:p w14:paraId="57941BCE" w14:textId="4E16C799" w:rsidR="009C772A" w:rsidRPr="00F406F8" w:rsidRDefault="009C772A" w:rsidP="00A62FAD">
      <w:pPr>
        <w:pStyle w:val="ListParagraph"/>
        <w:widowControl w:val="0"/>
        <w:numPr>
          <w:ilvl w:val="0"/>
          <w:numId w:val="15"/>
        </w:numPr>
        <w:spacing w:line="276" w:lineRule="auto"/>
        <w:ind w:left="180" w:hanging="180"/>
        <w:rPr>
          <w:rFonts w:ascii="Times New Roman" w:hAnsi="Times New Roman"/>
          <w:i/>
        </w:rPr>
      </w:pPr>
      <w:r w:rsidRPr="00F406F8">
        <w:rPr>
          <w:rFonts w:ascii="Times New Roman" w:hAnsi="Times New Roman"/>
          <w:b/>
          <w:bCs/>
          <w:iCs/>
        </w:rPr>
        <w:t>Alignment:</w:t>
      </w:r>
      <w:r>
        <w:rPr>
          <w:rFonts w:ascii="Times New Roman" w:hAnsi="Times New Roman"/>
          <w:iCs/>
        </w:rPr>
        <w:t xml:space="preserve"> Left-align all text; do not use full justification </w:t>
      </w:r>
    </w:p>
    <w:p w14:paraId="768CBB48" w14:textId="4A00C9F0" w:rsidR="00350685" w:rsidRPr="00F406F8" w:rsidRDefault="00DF43DE" w:rsidP="00350685">
      <w:pPr>
        <w:pStyle w:val="ListParagraph"/>
        <w:widowControl w:val="0"/>
        <w:numPr>
          <w:ilvl w:val="0"/>
          <w:numId w:val="15"/>
        </w:numPr>
        <w:spacing w:line="276" w:lineRule="auto"/>
        <w:ind w:left="180" w:hanging="180"/>
        <w:rPr>
          <w:rFonts w:ascii="Times New Roman" w:hAnsi="Times New Roman"/>
          <w:i/>
        </w:rPr>
      </w:pPr>
      <w:r w:rsidRPr="00F406F8">
        <w:rPr>
          <w:rFonts w:ascii="Times New Roman" w:hAnsi="Times New Roman"/>
          <w:b/>
          <w:bCs/>
          <w:iCs/>
        </w:rPr>
        <w:t>Indenting:</w:t>
      </w:r>
      <w:r>
        <w:rPr>
          <w:rFonts w:ascii="Times New Roman" w:hAnsi="Times New Roman"/>
          <w:iCs/>
        </w:rPr>
        <w:t xml:space="preserve"> Every paragraph except the first paragraph of a new section should be indented ½-inch.</w:t>
      </w:r>
    </w:p>
    <w:p w14:paraId="11F89E15" w14:textId="6D7DB7C5" w:rsidR="000D6B4A" w:rsidRPr="00F406F8" w:rsidRDefault="00EE4D0C" w:rsidP="00F406F8">
      <w:pPr>
        <w:pStyle w:val="ListParagraph"/>
        <w:numPr>
          <w:ilvl w:val="0"/>
          <w:numId w:val="19"/>
        </w:numPr>
        <w:ind w:left="9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  <w:bCs/>
        </w:rPr>
        <w:t>Headings</w:t>
      </w:r>
      <w:r w:rsidRPr="00F406F8">
        <w:rPr>
          <w:rFonts w:ascii="Times New Roman" w:hAnsi="Times New Roman"/>
        </w:rPr>
        <w:t>: these should be numbered sequentially with Arabic numerals</w:t>
      </w:r>
      <w:r w:rsidR="00350685" w:rsidRPr="00F406F8">
        <w:rPr>
          <w:rFonts w:ascii="Times New Roman" w:hAnsi="Times New Roman"/>
        </w:rPr>
        <w:t>. Do not use bold.</w:t>
      </w:r>
    </w:p>
    <w:p w14:paraId="1A35106C" w14:textId="2A7F69FF" w:rsidR="004F53CF" w:rsidRPr="00A62FAD" w:rsidRDefault="00EE4D0C" w:rsidP="00EB33C4">
      <w:pPr>
        <w:widowControl w:val="0"/>
        <w:spacing w:line="276" w:lineRule="auto"/>
        <w:ind w:left="720"/>
        <w:rPr>
          <w:rFonts w:ascii="Times New Roman" w:hAnsi="Times New Roman"/>
          <w:lang w:val="en-CA"/>
        </w:rPr>
      </w:pPr>
      <w:r>
        <w:rPr>
          <w:rFonts w:ascii="Times New Roman" w:hAnsi="Times New Roman"/>
        </w:rPr>
        <w:t xml:space="preserve">Level 1 heading: </w:t>
      </w:r>
      <w:r w:rsidR="004F53CF">
        <w:rPr>
          <w:rFonts w:ascii="Times New Roman" w:hAnsi="Times New Roman"/>
        </w:rPr>
        <w:t>4. Defeating the Deceiving God Argument</w:t>
      </w:r>
    </w:p>
    <w:p w14:paraId="7D4B4809" w14:textId="54C9A8F1" w:rsidR="004F53CF" w:rsidRPr="004F53CF" w:rsidRDefault="00EE4D0C" w:rsidP="00EB33C4">
      <w:pPr>
        <w:widowControl w:val="0"/>
        <w:spacing w:line="276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 xml:space="preserve">Level 2 heading: </w:t>
      </w:r>
      <w:r w:rsidR="004F53CF" w:rsidRPr="004F53CF">
        <w:rPr>
          <w:rFonts w:ascii="Times New Roman" w:hAnsi="Times New Roman"/>
          <w:i/>
        </w:rPr>
        <w:t>4.1. Dialectical Skepticism</w:t>
      </w:r>
    </w:p>
    <w:p w14:paraId="767DEC09" w14:textId="77777777" w:rsidR="004F53CF" w:rsidRDefault="004F53CF" w:rsidP="004D68B0">
      <w:pPr>
        <w:widowControl w:val="0"/>
        <w:spacing w:line="276" w:lineRule="auto"/>
        <w:rPr>
          <w:rFonts w:ascii="Times New Roman" w:hAnsi="Times New Roman"/>
        </w:rPr>
      </w:pPr>
    </w:p>
    <w:p w14:paraId="4DAFF8F0" w14:textId="1B4EC943" w:rsidR="009C772A" w:rsidRPr="00F406F8" w:rsidRDefault="00372CB9" w:rsidP="00F406F8">
      <w:pPr>
        <w:pStyle w:val="ListParagraph"/>
        <w:widowControl w:val="0"/>
        <w:numPr>
          <w:ilvl w:val="0"/>
          <w:numId w:val="18"/>
        </w:numPr>
        <w:spacing w:line="276" w:lineRule="auto"/>
        <w:ind w:left="180" w:hanging="180"/>
        <w:rPr>
          <w:rFonts w:ascii="Times New Roman" w:hAnsi="Times New Roman"/>
          <w:bCs/>
        </w:rPr>
      </w:pPr>
      <w:r w:rsidRPr="00F406F8">
        <w:rPr>
          <w:rFonts w:ascii="Times New Roman" w:hAnsi="Times New Roman"/>
          <w:b/>
        </w:rPr>
        <w:t>Endnotes</w:t>
      </w:r>
      <w:r w:rsidR="00234193" w:rsidRPr="00F406F8">
        <w:rPr>
          <w:rFonts w:ascii="Times New Roman" w:hAnsi="Times New Roman"/>
        </w:rPr>
        <w:t xml:space="preserve"> (not footnotes</w:t>
      </w:r>
      <w:r w:rsidR="000D6B4A" w:rsidRPr="00F406F8">
        <w:rPr>
          <w:rFonts w:ascii="Times New Roman" w:hAnsi="Times New Roman"/>
        </w:rPr>
        <w:t>; they will appear as footnotes in print, however</w:t>
      </w:r>
      <w:r w:rsidR="00234193" w:rsidRPr="00F406F8">
        <w:rPr>
          <w:rFonts w:ascii="Times New Roman" w:hAnsi="Times New Roman"/>
        </w:rPr>
        <w:t>)</w:t>
      </w:r>
      <w:r w:rsidRPr="00F406F8">
        <w:rPr>
          <w:rFonts w:ascii="Times New Roman" w:hAnsi="Times New Roman"/>
        </w:rPr>
        <w:t xml:space="preserve">: </w:t>
      </w:r>
      <w:r w:rsidRPr="00F406F8">
        <w:rPr>
          <w:rFonts w:ascii="Times New Roman" w:hAnsi="Times New Roman"/>
          <w:bCs/>
        </w:rPr>
        <w:t xml:space="preserve">must be </w:t>
      </w:r>
      <w:r w:rsidR="00A62FAD" w:rsidRPr="00F406F8">
        <w:rPr>
          <w:rFonts w:ascii="Times New Roman" w:hAnsi="Times New Roman"/>
          <w:bCs/>
        </w:rPr>
        <w:t>fewer</w:t>
      </w:r>
      <w:r w:rsidRPr="00F406F8">
        <w:rPr>
          <w:rFonts w:ascii="Times New Roman" w:hAnsi="Times New Roman"/>
          <w:bCs/>
        </w:rPr>
        <w:t xml:space="preserve"> than 350 words each</w:t>
      </w:r>
    </w:p>
    <w:p w14:paraId="308F8ABC" w14:textId="00184FE5" w:rsidR="009C772A" w:rsidRPr="00F406F8" w:rsidRDefault="00372CB9" w:rsidP="00F406F8">
      <w:pPr>
        <w:pStyle w:val="ListParagraph"/>
        <w:widowControl w:val="0"/>
        <w:numPr>
          <w:ilvl w:val="0"/>
          <w:numId w:val="18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</w:rPr>
        <w:t>For Greek</w:t>
      </w:r>
      <w:r w:rsidRPr="00F406F8">
        <w:rPr>
          <w:rFonts w:ascii="Times New Roman" w:hAnsi="Times New Roman"/>
        </w:rPr>
        <w:t>, use Unicode</w:t>
      </w:r>
    </w:p>
    <w:p w14:paraId="385D0251" w14:textId="3FBDB498" w:rsidR="00EF2451" w:rsidRPr="00F406F8" w:rsidRDefault="00D15797" w:rsidP="00F406F8">
      <w:pPr>
        <w:pStyle w:val="ListParagraph"/>
        <w:widowControl w:val="0"/>
        <w:numPr>
          <w:ilvl w:val="0"/>
          <w:numId w:val="18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</w:rPr>
        <w:t xml:space="preserve"> </w:t>
      </w:r>
      <w:r w:rsidRPr="00F406F8">
        <w:rPr>
          <w:rFonts w:ascii="Times New Roman" w:hAnsi="Times New Roman"/>
          <w:b/>
        </w:rPr>
        <w:t>Spelling</w:t>
      </w:r>
      <w:r w:rsidRPr="00F406F8">
        <w:rPr>
          <w:rFonts w:ascii="Times New Roman" w:hAnsi="Times New Roman"/>
        </w:rPr>
        <w:t>: Use American English spelling</w:t>
      </w:r>
      <w:r w:rsidR="000D6B4A" w:rsidRPr="00F406F8">
        <w:rPr>
          <w:rFonts w:ascii="Times New Roman" w:hAnsi="Times New Roman"/>
        </w:rPr>
        <w:t xml:space="preserve"> only</w:t>
      </w:r>
    </w:p>
    <w:p w14:paraId="6555E7B9" w14:textId="6BC61218" w:rsidR="009C772A" w:rsidRPr="00F406F8" w:rsidRDefault="009C772A" w:rsidP="00F406F8">
      <w:pPr>
        <w:pStyle w:val="ListParagraph"/>
        <w:widowControl w:val="0"/>
        <w:numPr>
          <w:ilvl w:val="0"/>
          <w:numId w:val="17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  <w:bCs/>
        </w:rPr>
        <w:t>Block quotations</w:t>
      </w:r>
      <w:r w:rsidR="00350685">
        <w:rPr>
          <w:rFonts w:ascii="Times New Roman" w:hAnsi="Times New Roman"/>
          <w:b/>
          <w:bCs/>
        </w:rPr>
        <w:t xml:space="preserve"> and numbered lists</w:t>
      </w:r>
      <w:r>
        <w:rPr>
          <w:rFonts w:ascii="Times New Roman" w:hAnsi="Times New Roman"/>
        </w:rPr>
        <w:t>: Indent ½-inch. Use block quotations only for passages longer than 100 words</w:t>
      </w:r>
    </w:p>
    <w:p w14:paraId="2BAF1254" w14:textId="2D22BA3E" w:rsidR="00D15797" w:rsidRPr="00F406F8" w:rsidRDefault="00D920F2" w:rsidP="00F406F8">
      <w:pPr>
        <w:pStyle w:val="ListParagraph"/>
        <w:widowControl w:val="0"/>
        <w:numPr>
          <w:ilvl w:val="0"/>
          <w:numId w:val="17"/>
        </w:numPr>
        <w:spacing w:line="276" w:lineRule="auto"/>
        <w:ind w:left="180" w:hanging="180"/>
        <w:rPr>
          <w:rFonts w:ascii="Times New Roman" w:hAnsi="Times New Roman"/>
        </w:rPr>
      </w:pPr>
      <w:r w:rsidRPr="00F406F8">
        <w:rPr>
          <w:rFonts w:ascii="Times New Roman" w:hAnsi="Times New Roman"/>
          <w:b/>
        </w:rPr>
        <w:t>Quotation marks</w:t>
      </w:r>
      <w:r w:rsidRPr="00F406F8">
        <w:rPr>
          <w:rFonts w:ascii="Times New Roman" w:hAnsi="Times New Roman"/>
        </w:rPr>
        <w:t>: Please follow American (</w:t>
      </w:r>
      <w:r w:rsidRPr="00F406F8">
        <w:rPr>
          <w:rFonts w:ascii="Times New Roman" w:hAnsi="Times New Roman"/>
          <w:i/>
        </w:rPr>
        <w:t>not</w:t>
      </w:r>
      <w:r w:rsidRPr="00F406F8">
        <w:rPr>
          <w:rFonts w:ascii="Times New Roman" w:hAnsi="Times New Roman"/>
        </w:rPr>
        <w:t xml:space="preserve"> British) conventions regarding quotation marks. Use single quotes to indicate that a word is being mentioned: for example, (a) He used the term ‘belief.’ (b) I know what ‘thinking’ means.</w:t>
      </w:r>
    </w:p>
    <w:p w14:paraId="7923296C" w14:textId="77777777" w:rsidR="00D920F2" w:rsidRDefault="00D920F2" w:rsidP="004D68B0">
      <w:pPr>
        <w:widowControl w:val="0"/>
        <w:spacing w:line="276" w:lineRule="auto"/>
        <w:rPr>
          <w:rFonts w:ascii="Times New Roman" w:hAnsi="Times New Roman"/>
        </w:rPr>
      </w:pPr>
    </w:p>
    <w:p w14:paraId="21172E23" w14:textId="6E08E660" w:rsidR="00EF2451" w:rsidRDefault="00183EF2" w:rsidP="00183EF2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EB33C4">
        <w:rPr>
          <w:rFonts w:ascii="Times New Roman" w:hAnsi="Times New Roman"/>
          <w:b/>
          <w:bCs/>
        </w:rPr>
        <w:t>Please include the following information at the very beginning of your text:</w:t>
      </w:r>
    </w:p>
    <w:p w14:paraId="667AF5A5" w14:textId="37823EE4" w:rsidR="00183EF2" w:rsidRDefault="00183EF2" w:rsidP="00183EF2">
      <w:pPr>
        <w:pStyle w:val="ListParagraph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Running Head (RH): the abbreviated title that will appear on the recto pages in print</w:t>
      </w:r>
    </w:p>
    <w:p w14:paraId="1AB37CBC" w14:textId="7D189457" w:rsidR="00183EF2" w:rsidRDefault="00183EF2" w:rsidP="00183EF2">
      <w:pPr>
        <w:pStyle w:val="ListParagraph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 byline (BIO): Jane Smith is Professor of Philosophy at </w:t>
      </w:r>
      <w:proofErr w:type="spellStart"/>
      <w:r>
        <w:rPr>
          <w:rFonts w:ascii="Times New Roman" w:hAnsi="Times New Roman"/>
        </w:rPr>
        <w:t>Somesuch</w:t>
      </w:r>
      <w:proofErr w:type="spellEnd"/>
      <w:r>
        <w:rPr>
          <w:rFonts w:ascii="Times New Roman" w:hAnsi="Times New Roman"/>
        </w:rPr>
        <w:t xml:space="preserve"> University</w:t>
      </w:r>
    </w:p>
    <w:p w14:paraId="32FFD1DB" w14:textId="6E660CE8" w:rsidR="00183EF2" w:rsidRDefault="00183EF2" w:rsidP="00183EF2">
      <w:pPr>
        <w:pStyle w:val="ListParagraph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Abstract of about 100 words</w:t>
      </w:r>
    </w:p>
    <w:p w14:paraId="5C0A23DB" w14:textId="54F910D7" w:rsidR="00183EF2" w:rsidRDefault="00183EF2" w:rsidP="00183EF2">
      <w:pPr>
        <w:pStyle w:val="ListParagraph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of keywords: capitalize the first word only and use commas, not semicolons</w:t>
      </w:r>
    </w:p>
    <w:p w14:paraId="7207E4A4" w14:textId="77777777" w:rsidR="00D920F2" w:rsidRDefault="00D920F2" w:rsidP="00EB33C4">
      <w:pPr>
        <w:pStyle w:val="ListParagraph"/>
        <w:widowControl w:val="0"/>
        <w:spacing w:line="276" w:lineRule="auto"/>
        <w:rPr>
          <w:rFonts w:ascii="Times New Roman" w:hAnsi="Times New Roman"/>
        </w:rPr>
      </w:pPr>
    </w:p>
    <w:p w14:paraId="71D98B91" w14:textId="284F9805" w:rsidR="007824B4" w:rsidRPr="007824B4" w:rsidRDefault="00183EF2" w:rsidP="0028321F">
      <w:pPr>
        <w:widowControl w:val="0"/>
        <w:spacing w:line="276" w:lineRule="auto"/>
        <w:rPr>
          <w:rFonts w:ascii="Times New Roman" w:hAnsi="Times New Roman"/>
          <w:bCs/>
        </w:rPr>
      </w:pPr>
      <w:r w:rsidRPr="00D15797"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I</w:t>
      </w:r>
      <w:r w:rsidR="00804F27">
        <w:rPr>
          <w:rFonts w:ascii="Times New Roman" w:hAnsi="Times New Roman"/>
        </w:rPr>
        <w:t xml:space="preserve">f applicable, </w:t>
      </w:r>
      <w:r w:rsidR="00804F27" w:rsidRPr="00EB33C4">
        <w:rPr>
          <w:rFonts w:ascii="Times New Roman" w:hAnsi="Times New Roman"/>
          <w:b/>
        </w:rPr>
        <w:t>acknowledgments</w:t>
      </w:r>
      <w:r w:rsidR="00804F27" w:rsidRPr="00183EF2">
        <w:rPr>
          <w:rFonts w:ascii="Times New Roman" w:hAnsi="Times New Roman"/>
          <w:bCs/>
        </w:rPr>
        <w:t xml:space="preserve"> sho</w:t>
      </w:r>
      <w:r w:rsidR="00707773" w:rsidRPr="00183EF2">
        <w:rPr>
          <w:rFonts w:ascii="Times New Roman" w:hAnsi="Times New Roman"/>
          <w:bCs/>
        </w:rPr>
        <w:t xml:space="preserve">uld appear in the </w:t>
      </w:r>
      <w:r w:rsidR="00707773" w:rsidRPr="00EB33C4">
        <w:rPr>
          <w:rFonts w:ascii="Times New Roman" w:hAnsi="Times New Roman"/>
          <w:bCs/>
        </w:rPr>
        <w:t>final endnote</w:t>
      </w:r>
      <w:r>
        <w:rPr>
          <w:rFonts w:ascii="Times New Roman" w:hAnsi="Times New Roman"/>
          <w:bCs/>
        </w:rPr>
        <w:t>.</w:t>
      </w:r>
    </w:p>
    <w:p w14:paraId="1A93F7AC" w14:textId="77777777" w:rsidR="0028321F" w:rsidRPr="0028321F" w:rsidRDefault="0028321F" w:rsidP="0028321F">
      <w:pPr>
        <w:widowControl w:val="0"/>
        <w:spacing w:line="276" w:lineRule="auto"/>
        <w:rPr>
          <w:rFonts w:ascii="Times New Roman" w:hAnsi="Times New Roman"/>
        </w:rPr>
      </w:pPr>
    </w:p>
    <w:p w14:paraId="3166BB1C" w14:textId="20B8F747" w:rsidR="00372CB9" w:rsidRPr="00F406F8" w:rsidRDefault="00372CB9" w:rsidP="004D68B0">
      <w:pPr>
        <w:widowControl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72AFF">
        <w:rPr>
          <w:rFonts w:ascii="Times New Roman" w:hAnsi="Times New Roman"/>
          <w:b/>
          <w:szCs w:val="24"/>
        </w:rPr>
        <w:t>C</w:t>
      </w:r>
      <w:r w:rsidRPr="00F406F8">
        <w:rPr>
          <w:rFonts w:ascii="Times New Roman" w:hAnsi="Times New Roman"/>
          <w:b/>
          <w:szCs w:val="24"/>
        </w:rPr>
        <w:t>ITATIONS</w:t>
      </w:r>
    </w:p>
    <w:p w14:paraId="72F32CA4" w14:textId="77777777" w:rsidR="00353907" w:rsidRDefault="00353907" w:rsidP="004D68B0">
      <w:pPr>
        <w:widowControl w:val="0"/>
        <w:spacing w:line="276" w:lineRule="auto"/>
        <w:jc w:val="center"/>
        <w:rPr>
          <w:rFonts w:ascii="Times New Roman" w:hAnsi="Times New Roman"/>
          <w:b/>
          <w:sz w:val="19"/>
        </w:rPr>
      </w:pPr>
    </w:p>
    <w:p w14:paraId="0D72CBE4" w14:textId="5172E32E" w:rsidR="00D920F2" w:rsidRDefault="007824B4" w:rsidP="004D68B0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With minor exceptions and additions (noted below), t</w:t>
      </w:r>
      <w:r w:rsidR="00372CB9">
        <w:rPr>
          <w:rFonts w:ascii="Times New Roman" w:hAnsi="Times New Roman"/>
        </w:rPr>
        <w:t xml:space="preserve">he </w:t>
      </w:r>
      <w:r w:rsidR="00372CB9" w:rsidRPr="00962FE9">
        <w:rPr>
          <w:rFonts w:ascii="Times New Roman" w:hAnsi="Times New Roman"/>
          <w:i/>
        </w:rPr>
        <w:t>Journal</w:t>
      </w:r>
      <w:r w:rsidR="00372CB9">
        <w:rPr>
          <w:rFonts w:ascii="Times New Roman" w:hAnsi="Times New Roman"/>
        </w:rPr>
        <w:t xml:space="preserve"> follows the </w:t>
      </w:r>
      <w:r w:rsidR="00A0678E">
        <w:rPr>
          <w:rFonts w:ascii="Times New Roman" w:hAnsi="Times New Roman"/>
        </w:rPr>
        <w:t xml:space="preserve">18th </w:t>
      </w:r>
      <w:r w:rsidR="00372CB9">
        <w:rPr>
          <w:rFonts w:ascii="Times New Roman" w:hAnsi="Times New Roman"/>
        </w:rPr>
        <w:t xml:space="preserve">edition of the </w:t>
      </w:r>
      <w:r w:rsidR="00372CB9">
        <w:rPr>
          <w:rFonts w:ascii="Times New Roman" w:hAnsi="Times New Roman"/>
          <w:i/>
        </w:rPr>
        <w:t>Chicago Manual of Style</w:t>
      </w:r>
      <w:r w:rsidR="00372CB9">
        <w:rPr>
          <w:rFonts w:ascii="Times New Roman" w:hAnsi="Times New Roman"/>
        </w:rPr>
        <w:t xml:space="preserve"> (</w:t>
      </w:r>
      <w:r w:rsidR="00372CB9">
        <w:rPr>
          <w:rFonts w:ascii="Times New Roman" w:hAnsi="Times New Roman"/>
          <w:i/>
        </w:rPr>
        <w:t>Chicago</w:t>
      </w:r>
      <w:r w:rsidR="00372CB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for all aspects of manuscript preparation, including </w:t>
      </w:r>
      <w:r w:rsidR="00D920F2">
        <w:rPr>
          <w:rFonts w:ascii="Times New Roman" w:hAnsi="Times New Roman"/>
        </w:rPr>
        <w:t xml:space="preserve">rules regarding grammar, punctuation, spelling, names &amp; terms, numbers, and non-English languages. </w:t>
      </w:r>
    </w:p>
    <w:p w14:paraId="364411CA" w14:textId="77777777" w:rsidR="00D920F2" w:rsidRDefault="00D920F2" w:rsidP="004D68B0">
      <w:pPr>
        <w:widowControl w:val="0"/>
        <w:spacing w:line="276" w:lineRule="auto"/>
        <w:rPr>
          <w:rFonts w:ascii="Times New Roman" w:hAnsi="Times New Roman"/>
        </w:rPr>
      </w:pPr>
    </w:p>
    <w:p w14:paraId="4D24FE88" w14:textId="024468C7" w:rsidR="00372CB9" w:rsidRDefault="00372CB9" w:rsidP="004D68B0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For detailed rules regarding construction of notes and bibliographies, consult chapter</w:t>
      </w:r>
      <w:r w:rsidR="00A067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A0678E">
        <w:rPr>
          <w:rFonts w:ascii="Times New Roman" w:hAnsi="Times New Roman"/>
        </w:rPr>
        <w:t>13–</w:t>
      </w:r>
      <w:r>
        <w:rPr>
          <w:rFonts w:ascii="Times New Roman" w:hAnsi="Times New Roman"/>
        </w:rPr>
        <w:t xml:space="preserve">14 of </w:t>
      </w:r>
      <w:r>
        <w:rPr>
          <w:rFonts w:ascii="Times New Roman" w:hAnsi="Times New Roman"/>
          <w:i/>
        </w:rPr>
        <w:t>Chicago</w:t>
      </w:r>
      <w:r>
        <w:rPr>
          <w:rFonts w:ascii="Times New Roman" w:hAnsi="Times New Roman"/>
        </w:rPr>
        <w:t xml:space="preserve">. </w:t>
      </w:r>
      <w:r w:rsidR="007824B4">
        <w:rPr>
          <w:rFonts w:ascii="Times New Roman" w:hAnsi="Times New Roman"/>
        </w:rPr>
        <w:t xml:space="preserve">While the short guide in </w:t>
      </w:r>
      <w:r w:rsidR="007824B4">
        <w:rPr>
          <w:rFonts w:ascii="Times New Roman" w:hAnsi="Times New Roman"/>
          <w:i/>
          <w:iCs/>
        </w:rPr>
        <w:t xml:space="preserve">Chicago </w:t>
      </w:r>
      <w:r w:rsidR="00A0678E">
        <w:rPr>
          <w:rFonts w:ascii="Times New Roman" w:hAnsi="Times New Roman"/>
        </w:rPr>
        <w:t>13.21–26</w:t>
      </w:r>
      <w:r w:rsidR="007824B4">
        <w:rPr>
          <w:rFonts w:ascii="Times New Roman" w:hAnsi="Times New Roman"/>
        </w:rPr>
        <w:t xml:space="preserve"> explains citing the most common sources, authors should consult 14.</w:t>
      </w:r>
      <w:r w:rsidR="00A0678E">
        <w:rPr>
          <w:rFonts w:ascii="Times New Roman" w:hAnsi="Times New Roman"/>
        </w:rPr>
        <w:t>103–32</w:t>
      </w:r>
      <w:r w:rsidR="007824B4">
        <w:rPr>
          <w:rFonts w:ascii="Times New Roman" w:hAnsi="Times New Roman"/>
        </w:rPr>
        <w:t xml:space="preserve"> for information </w:t>
      </w:r>
      <w:r w:rsidR="007824B4" w:rsidRPr="00EB33C4">
        <w:rPr>
          <w:rFonts w:ascii="Times New Roman" w:hAnsi="Times New Roman"/>
        </w:rPr>
        <w:t>regarding formatting for</w:t>
      </w:r>
      <w:r w:rsidR="007824B4">
        <w:rPr>
          <w:rFonts w:ascii="Times New Roman" w:hAnsi="Times New Roman"/>
        </w:rPr>
        <w:t xml:space="preserve"> online content,</w:t>
      </w:r>
      <w:r w:rsidR="007824B4" w:rsidRPr="00EB33C4">
        <w:rPr>
          <w:rFonts w:ascii="Times New Roman" w:hAnsi="Times New Roman"/>
        </w:rPr>
        <w:t xml:space="preserve"> unpublished manuscripts, </w:t>
      </w:r>
      <w:r w:rsidR="007824B4">
        <w:rPr>
          <w:rFonts w:ascii="Times New Roman" w:hAnsi="Times New Roman"/>
        </w:rPr>
        <w:t xml:space="preserve">theses, </w:t>
      </w:r>
      <w:r w:rsidR="007824B4" w:rsidRPr="00EB33C4">
        <w:rPr>
          <w:rFonts w:ascii="Times New Roman" w:hAnsi="Times New Roman"/>
        </w:rPr>
        <w:t xml:space="preserve">informally published material, </w:t>
      </w:r>
      <w:r w:rsidR="007824B4">
        <w:rPr>
          <w:rFonts w:ascii="Times New Roman" w:hAnsi="Times New Roman"/>
        </w:rPr>
        <w:t xml:space="preserve">manuscript collections, </w:t>
      </w:r>
      <w:r w:rsidR="007824B4" w:rsidRPr="00EB33C4">
        <w:rPr>
          <w:rFonts w:ascii="Times New Roman" w:hAnsi="Times New Roman"/>
        </w:rPr>
        <w:t>articles from online databases</w:t>
      </w:r>
      <w:r w:rsidR="007824B4">
        <w:rPr>
          <w:rFonts w:ascii="Times New Roman" w:hAnsi="Times New Roman"/>
        </w:rPr>
        <w:t>, and the like</w:t>
      </w:r>
      <w:r w:rsidR="007824B4" w:rsidRPr="00EB33C4">
        <w:rPr>
          <w:rFonts w:ascii="Times New Roman" w:hAnsi="Times New Roman"/>
        </w:rPr>
        <w:t>.</w:t>
      </w:r>
    </w:p>
    <w:p w14:paraId="7F498218" w14:textId="77777777" w:rsidR="00D920F2" w:rsidRDefault="00D920F2" w:rsidP="00D920F2">
      <w:pPr>
        <w:widowControl w:val="0"/>
        <w:spacing w:line="276" w:lineRule="auto"/>
        <w:jc w:val="center"/>
        <w:rPr>
          <w:rFonts w:ascii="Times New Roman" w:hAnsi="Times New Roman"/>
          <w:b/>
          <w:sz w:val="19"/>
        </w:rPr>
      </w:pPr>
    </w:p>
    <w:p w14:paraId="47CEB780" w14:textId="1014D1DE" w:rsidR="00D920F2" w:rsidRPr="00C252D5" w:rsidRDefault="00D920F2" w:rsidP="009C772A">
      <w:pPr>
        <w:widowControl w:val="0"/>
        <w:spacing w:line="276" w:lineRule="auto"/>
        <w:rPr>
          <w:rFonts w:ascii="Times New Roman" w:hAnsi="Times New Roman"/>
          <w:b/>
          <w:bCs/>
          <w:u w:val="single"/>
        </w:rPr>
      </w:pPr>
      <w:r w:rsidRPr="00C252D5">
        <w:rPr>
          <w:rFonts w:ascii="Times New Roman" w:hAnsi="Times New Roman"/>
          <w:b/>
          <w:bCs/>
          <w:u w:val="single"/>
        </w:rPr>
        <w:t>Bibliography and Abbreviations</w:t>
      </w:r>
    </w:p>
    <w:p w14:paraId="7FC7FD74" w14:textId="1286F4BE" w:rsidR="00474B0E" w:rsidRPr="00F406F8" w:rsidRDefault="00DA08A5" w:rsidP="009C772A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Between the body of the paper and the </w:t>
      </w:r>
      <w:r w:rsidR="002D1E8A">
        <w:rPr>
          <w:rFonts w:ascii="Times New Roman" w:hAnsi="Times New Roman"/>
        </w:rPr>
        <w:t>endnotes</w:t>
      </w:r>
      <w:r>
        <w:rPr>
          <w:rFonts w:ascii="Times New Roman" w:hAnsi="Times New Roman"/>
        </w:rPr>
        <w:t xml:space="preserve">, include </w:t>
      </w:r>
      <w:r w:rsidR="002D1E8A">
        <w:rPr>
          <w:rFonts w:ascii="Times New Roman" w:hAnsi="Times New Roman"/>
        </w:rPr>
        <w:t>a separate section entitled “Bibliography</w:t>
      </w:r>
      <w:r w:rsidR="00AD5B77">
        <w:rPr>
          <w:rFonts w:ascii="Times New Roman" w:hAnsi="Times New Roman"/>
        </w:rPr>
        <w:t>.</w:t>
      </w:r>
      <w:r w:rsidR="002D1E8A">
        <w:rPr>
          <w:rFonts w:ascii="Times New Roman" w:hAnsi="Times New Roman"/>
        </w:rPr>
        <w:t xml:space="preserve">” </w:t>
      </w:r>
      <w:r w:rsidR="00AD5B77">
        <w:rPr>
          <w:rFonts w:ascii="Times New Roman" w:hAnsi="Times New Roman"/>
        </w:rPr>
        <w:t>Pr</w:t>
      </w:r>
      <w:r>
        <w:rPr>
          <w:rFonts w:ascii="Times New Roman" w:hAnsi="Times New Roman"/>
        </w:rPr>
        <w:t>ovid</w:t>
      </w:r>
      <w:r w:rsidR="00AD5B77">
        <w:rPr>
          <w:rFonts w:ascii="Times New Roman" w:hAnsi="Times New Roman"/>
        </w:rPr>
        <w:t>e</w:t>
      </w:r>
      <w:r w:rsidR="002D1E8A">
        <w:rPr>
          <w:rFonts w:ascii="Times New Roman" w:hAnsi="Times New Roman"/>
        </w:rPr>
        <w:t xml:space="preserve"> complete bibliographic information</w:t>
      </w:r>
      <w:r w:rsidR="00AD5B77">
        <w:rPr>
          <w:rFonts w:ascii="Times New Roman" w:hAnsi="Times New Roman"/>
        </w:rPr>
        <w:t xml:space="preserve"> for all works cited. </w:t>
      </w:r>
      <w:r w:rsidR="009C772A" w:rsidRPr="00087FEB">
        <w:rPr>
          <w:rFonts w:ascii="Times New Roman" w:hAnsi="Times New Roman"/>
        </w:rPr>
        <w:t>Multiple entries by the same author should be arranged alphabetically A to Z</w:t>
      </w:r>
      <w:r w:rsidR="009C772A">
        <w:rPr>
          <w:rFonts w:ascii="Times New Roman" w:hAnsi="Times New Roman"/>
        </w:rPr>
        <w:t xml:space="preserve">. </w:t>
      </w:r>
      <w:r w:rsidR="00AD5B77">
        <w:rPr>
          <w:rFonts w:ascii="Times New Roman" w:hAnsi="Times New Roman"/>
        </w:rPr>
        <w:t xml:space="preserve">For primary </w:t>
      </w:r>
      <w:r>
        <w:rPr>
          <w:rFonts w:ascii="Times New Roman" w:hAnsi="Times New Roman"/>
        </w:rPr>
        <w:t>sources with longer titles,</w:t>
      </w:r>
      <w:r w:rsidR="002D1E8A">
        <w:rPr>
          <w:rFonts w:ascii="Times New Roman" w:hAnsi="Times New Roman"/>
        </w:rPr>
        <w:t xml:space="preserve"> </w:t>
      </w:r>
      <w:r w:rsidR="00AD5B77">
        <w:rPr>
          <w:rFonts w:ascii="Times New Roman" w:hAnsi="Times New Roman"/>
        </w:rPr>
        <w:t xml:space="preserve">provide </w:t>
      </w:r>
      <w:r w:rsidR="002D1E8A">
        <w:rPr>
          <w:rFonts w:ascii="Times New Roman" w:hAnsi="Times New Roman"/>
        </w:rPr>
        <w:t>abbreviations</w:t>
      </w:r>
      <w:r w:rsidR="00AD5B77">
        <w:rPr>
          <w:rFonts w:ascii="Times New Roman" w:hAnsi="Times New Roman"/>
        </w:rPr>
        <w:t xml:space="preserve"> or acronyms in square brackets.</w:t>
      </w:r>
      <w:r>
        <w:rPr>
          <w:rFonts w:ascii="Times New Roman" w:hAnsi="Times New Roman"/>
        </w:rPr>
        <w:t xml:space="preserve"> </w:t>
      </w:r>
      <w:r w:rsidR="00BC4ADA">
        <w:rPr>
          <w:rFonts w:ascii="Times New Roman" w:hAnsi="Times New Roman"/>
        </w:rPr>
        <w:t>When using acronyms or truncated abbreviations, use standard conventions; for example,</w:t>
      </w:r>
      <w:r w:rsidR="00BC4ADA" w:rsidRPr="004C103B">
        <w:rPr>
          <w:rFonts w:ascii="Times New Roman" w:hAnsi="Times New Roman"/>
        </w:rPr>
        <w:t xml:space="preserve"> ‘GP’ is standard for </w:t>
      </w:r>
      <w:r w:rsidR="00BC4ADA" w:rsidRPr="004C103B">
        <w:rPr>
          <w:rFonts w:ascii="Times New Roman" w:hAnsi="Times New Roman"/>
          <w:i/>
        </w:rPr>
        <w:t xml:space="preserve">Die </w:t>
      </w:r>
      <w:proofErr w:type="spellStart"/>
      <w:r w:rsidR="00BC4ADA" w:rsidRPr="004C103B">
        <w:rPr>
          <w:rFonts w:ascii="Times New Roman" w:hAnsi="Times New Roman"/>
          <w:i/>
        </w:rPr>
        <w:t>philosophischen</w:t>
      </w:r>
      <w:proofErr w:type="spellEnd"/>
      <w:r w:rsidR="00BC4ADA" w:rsidRPr="004C103B">
        <w:rPr>
          <w:rFonts w:ascii="Times New Roman" w:hAnsi="Times New Roman"/>
          <w:i/>
        </w:rPr>
        <w:t xml:space="preserve"> </w:t>
      </w:r>
      <w:proofErr w:type="spellStart"/>
      <w:r w:rsidR="00BC4ADA" w:rsidRPr="004C103B">
        <w:rPr>
          <w:rFonts w:ascii="Times New Roman" w:hAnsi="Times New Roman"/>
          <w:i/>
        </w:rPr>
        <w:t>Schriften</w:t>
      </w:r>
      <w:proofErr w:type="spellEnd"/>
      <w:r w:rsidR="00BC4ADA" w:rsidRPr="004C103B">
        <w:rPr>
          <w:rFonts w:ascii="Times New Roman" w:hAnsi="Times New Roman"/>
          <w:i/>
        </w:rPr>
        <w:t xml:space="preserve"> von Gottfried Wilhelm Leibniz</w:t>
      </w:r>
      <w:r w:rsidR="00BC4ADA" w:rsidRPr="004C103B">
        <w:rPr>
          <w:rFonts w:ascii="Times New Roman" w:hAnsi="Times New Roman"/>
        </w:rPr>
        <w:t>, ed. C. I. Gerhardt.</w:t>
      </w:r>
      <w:r w:rsidR="00172AFF">
        <w:rPr>
          <w:rFonts w:ascii="Times New Roman" w:hAnsi="Times New Roman"/>
          <w:bCs/>
        </w:rPr>
        <w:t xml:space="preserve"> </w:t>
      </w:r>
      <w:r w:rsidR="00172AFF">
        <w:rPr>
          <w:rFonts w:ascii="Times New Roman" w:hAnsi="Times New Roman"/>
        </w:rPr>
        <w:t>The</w:t>
      </w:r>
      <w:r w:rsidR="00AD5B77">
        <w:rPr>
          <w:rFonts w:ascii="Times New Roman" w:hAnsi="Times New Roman"/>
        </w:rPr>
        <w:t xml:space="preserve"> endnotes (which should be after the Bibliography)</w:t>
      </w:r>
      <w:r w:rsidR="00172AFF">
        <w:rPr>
          <w:rFonts w:ascii="Times New Roman" w:hAnsi="Times New Roman"/>
        </w:rPr>
        <w:t xml:space="preserve"> will</w:t>
      </w:r>
      <w:r w:rsidR="00AD5B77">
        <w:rPr>
          <w:rFonts w:ascii="Times New Roman" w:hAnsi="Times New Roman"/>
        </w:rPr>
        <w:t xml:space="preserve"> use shortened versions of the titles of any secondary sources with especially long titles; however, those shortened versions do not need to be listed in the Bibliography. </w:t>
      </w:r>
    </w:p>
    <w:p w14:paraId="475253EF" w14:textId="77777777" w:rsidR="00C252D5" w:rsidRDefault="00C252D5" w:rsidP="009C772A">
      <w:pPr>
        <w:ind w:left="720" w:hanging="720"/>
        <w:contextualSpacing/>
        <w:rPr>
          <w:rFonts w:ascii="Times New Roman" w:hAnsi="Times New Roman"/>
          <w:sz w:val="28"/>
          <w:szCs w:val="21"/>
        </w:rPr>
      </w:pPr>
    </w:p>
    <w:p w14:paraId="74DF9ED7" w14:textId="5E67D6CB" w:rsidR="00804F27" w:rsidRDefault="00BC4ADA" w:rsidP="00D920F2">
      <w:pPr>
        <w:ind w:left="720" w:hanging="720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Examples</w:t>
      </w:r>
      <w:r w:rsidR="00804F27" w:rsidRPr="00707773">
        <w:rPr>
          <w:rFonts w:ascii="Times New Roman" w:eastAsia="Times New Roman" w:hAnsi="Times New Roman"/>
          <w:b/>
          <w:szCs w:val="24"/>
        </w:rPr>
        <w:t>:</w:t>
      </w:r>
    </w:p>
    <w:p w14:paraId="4022F09F" w14:textId="58E08030" w:rsidR="00A0678E" w:rsidRDefault="00A0678E" w:rsidP="00A0678E">
      <w:pPr>
        <w:ind w:left="720" w:hanging="720"/>
        <w:rPr>
          <w:rFonts w:ascii="Times New Roman" w:hAnsi="Times New Roman"/>
          <w:bCs/>
        </w:rPr>
      </w:pPr>
      <w:r w:rsidRPr="00E82520">
        <w:rPr>
          <w:rFonts w:ascii="Times New Roman" w:hAnsi="Times New Roman"/>
          <w:noProof/>
        </w:rPr>
        <w:t>Aristotle.</w:t>
      </w:r>
      <w:r w:rsidRPr="00E82520">
        <w:rPr>
          <w:rFonts w:ascii="Times New Roman" w:hAnsi="Times New Roman"/>
          <w:i/>
          <w:iCs/>
        </w:rPr>
        <w:t xml:space="preserve"> </w:t>
      </w:r>
      <w:r w:rsidRPr="004C103B">
        <w:rPr>
          <w:rFonts w:ascii="Times New Roman" w:hAnsi="Times New Roman"/>
        </w:rPr>
        <w:t xml:space="preserve"> </w:t>
      </w:r>
      <w:proofErr w:type="spellStart"/>
      <w:r w:rsidRPr="004C103B">
        <w:rPr>
          <w:rFonts w:ascii="Times New Roman" w:hAnsi="Times New Roman"/>
          <w:i/>
        </w:rPr>
        <w:t>C</w:t>
      </w:r>
      <w:r w:rsidRPr="004C103B">
        <w:rPr>
          <w:rFonts w:ascii="Times New Roman" w:hAnsi="Times New Roman"/>
          <w:bCs/>
          <w:i/>
          <w:iCs/>
        </w:rPr>
        <w:t>ategoriae</w:t>
      </w:r>
      <w:proofErr w:type="spellEnd"/>
      <w:r w:rsidRPr="004C103B">
        <w:rPr>
          <w:rFonts w:ascii="Times New Roman" w:hAnsi="Times New Roman"/>
          <w:bCs/>
          <w:i/>
          <w:iCs/>
        </w:rPr>
        <w:t xml:space="preserve"> et Liber De </w:t>
      </w:r>
      <w:proofErr w:type="spellStart"/>
      <w:r w:rsidRPr="004C103B">
        <w:rPr>
          <w:rFonts w:ascii="Times New Roman" w:hAnsi="Times New Roman"/>
          <w:bCs/>
          <w:i/>
          <w:iCs/>
        </w:rPr>
        <w:t>Interpretatione</w:t>
      </w:r>
      <w:proofErr w:type="spellEnd"/>
      <w:r w:rsidRPr="004C103B">
        <w:rPr>
          <w:rFonts w:ascii="Times New Roman" w:hAnsi="Times New Roman"/>
        </w:rPr>
        <w:t xml:space="preserve">. Edited by </w:t>
      </w:r>
      <w:r w:rsidRPr="004C103B">
        <w:rPr>
          <w:rFonts w:ascii="Times New Roman" w:hAnsi="Times New Roman"/>
          <w:bCs/>
        </w:rPr>
        <w:t>L</w:t>
      </w:r>
      <w:r w:rsidR="00BC4ADA">
        <w:rPr>
          <w:rFonts w:ascii="Times New Roman" w:hAnsi="Times New Roman"/>
          <w:bCs/>
        </w:rPr>
        <w:t>orenzo</w:t>
      </w:r>
      <w:r w:rsidRPr="004C103B">
        <w:rPr>
          <w:rFonts w:ascii="Times New Roman" w:hAnsi="Times New Roman"/>
          <w:bCs/>
        </w:rPr>
        <w:t xml:space="preserve"> </w:t>
      </w:r>
      <w:proofErr w:type="spellStart"/>
      <w:r w:rsidRPr="004C103B">
        <w:rPr>
          <w:rFonts w:ascii="Times New Roman" w:hAnsi="Times New Roman"/>
          <w:bCs/>
        </w:rPr>
        <w:t>Minio-Paluello</w:t>
      </w:r>
      <w:proofErr w:type="spellEnd"/>
      <w:r w:rsidRPr="004C103B">
        <w:rPr>
          <w:rFonts w:ascii="Times New Roman" w:hAnsi="Times New Roman"/>
          <w:bCs/>
        </w:rPr>
        <w:t>. Clarendon Press, 1949. [</w:t>
      </w:r>
      <w:r w:rsidRPr="004C103B">
        <w:rPr>
          <w:rFonts w:ascii="Times New Roman" w:hAnsi="Times New Roman"/>
          <w:bCs/>
          <w:i/>
        </w:rPr>
        <w:t>Cat.</w:t>
      </w:r>
      <w:r w:rsidRPr="004C103B">
        <w:rPr>
          <w:rFonts w:ascii="Times New Roman" w:hAnsi="Times New Roman"/>
          <w:bCs/>
        </w:rPr>
        <w:t>]</w:t>
      </w:r>
    </w:p>
    <w:p w14:paraId="1775E70B" w14:textId="77777777" w:rsidR="00A0678E" w:rsidRPr="004C103B" w:rsidRDefault="00A0678E" w:rsidP="00A0678E">
      <w:pPr>
        <w:ind w:left="720" w:hanging="720"/>
        <w:rPr>
          <w:rFonts w:ascii="Times New Roman" w:hAnsi="Times New Roman"/>
          <w:bCs/>
        </w:rPr>
      </w:pPr>
    </w:p>
    <w:p w14:paraId="212D5E53" w14:textId="72AD71DE" w:rsidR="00A0678E" w:rsidRDefault="00A0678E" w:rsidP="00A0678E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noProof/>
        </w:rPr>
        <w:t>———</w:t>
      </w:r>
      <w:r w:rsidRPr="00E82520">
        <w:rPr>
          <w:rFonts w:ascii="Times New Roman" w:hAnsi="Times New Roman"/>
          <w:noProof/>
        </w:rPr>
        <w:t>.</w:t>
      </w:r>
      <w:r w:rsidRPr="00E82520">
        <w:rPr>
          <w:rFonts w:ascii="Times New Roman" w:hAnsi="Times New Roman"/>
          <w:i/>
          <w:iCs/>
        </w:rPr>
        <w:t xml:space="preserve"> Nicomachean Ethics</w:t>
      </w:r>
      <w:r w:rsidRPr="00E82520">
        <w:rPr>
          <w:rFonts w:ascii="Times New Roman" w:hAnsi="Times New Roman"/>
        </w:rPr>
        <w:t>. Translated with notes by Terence Irwin. Hackett, 1999. [</w:t>
      </w:r>
      <w:r w:rsidRPr="00E82520">
        <w:rPr>
          <w:rFonts w:ascii="Times New Roman" w:hAnsi="Times New Roman"/>
          <w:i/>
        </w:rPr>
        <w:t>EN</w:t>
      </w:r>
      <w:r w:rsidRPr="00A0678E">
        <w:rPr>
          <w:rFonts w:ascii="Times New Roman" w:hAnsi="Times New Roman"/>
          <w:iCs/>
        </w:rPr>
        <w:t>]</w:t>
      </w:r>
    </w:p>
    <w:p w14:paraId="425CFFBF" w14:textId="77777777" w:rsidR="00A0678E" w:rsidRDefault="00A0678E" w:rsidP="00A0678E">
      <w:pPr>
        <w:ind w:left="720" w:hanging="720"/>
        <w:rPr>
          <w:rFonts w:ascii="Times New Roman" w:hAnsi="Times New Roman"/>
          <w:iCs/>
        </w:rPr>
      </w:pPr>
    </w:p>
    <w:p w14:paraId="570CFA02" w14:textId="791C2547" w:rsidR="00A0678E" w:rsidRDefault="00A0678E" w:rsidP="00A0678E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Ashworth, E. Jennifer. “Analogy and Metaphor from Thomas Aquinas to Dun</w:t>
      </w:r>
      <w:r w:rsidR="00F4040F">
        <w:rPr>
          <w:rFonts w:ascii="Times New Roman" w:hAnsi="Times New Roman"/>
          <w:iCs/>
        </w:rPr>
        <w:t>s</w:t>
      </w:r>
      <w:r>
        <w:rPr>
          <w:rFonts w:ascii="Times New Roman" w:hAnsi="Times New Roman"/>
          <w:iCs/>
        </w:rPr>
        <w:t xml:space="preserve"> Scotus and Walter Burley.” In </w:t>
      </w:r>
      <w:r>
        <w:rPr>
          <w:rFonts w:ascii="Times New Roman" w:hAnsi="Times New Roman"/>
          <w:i/>
        </w:rPr>
        <w:t>Later Medieval Metaphysics: Ontology, Language, and Logic</w:t>
      </w:r>
      <w:r>
        <w:rPr>
          <w:rFonts w:ascii="Times New Roman" w:hAnsi="Times New Roman"/>
          <w:iCs/>
        </w:rPr>
        <w:t xml:space="preserve">, edited by Charles </w:t>
      </w:r>
      <w:proofErr w:type="spellStart"/>
      <w:r>
        <w:rPr>
          <w:rFonts w:ascii="Times New Roman" w:hAnsi="Times New Roman"/>
          <w:iCs/>
        </w:rPr>
        <w:t>Bo</w:t>
      </w:r>
      <w:r w:rsidR="004D4DB8">
        <w:rPr>
          <w:rFonts w:ascii="Times New Roman" w:hAnsi="Times New Roman"/>
          <w:iCs/>
        </w:rPr>
        <w:t>lyard</w:t>
      </w:r>
      <w:proofErr w:type="spellEnd"/>
      <w:r w:rsidR="004D4DB8">
        <w:rPr>
          <w:rFonts w:ascii="Times New Roman" w:hAnsi="Times New Roman"/>
          <w:iCs/>
        </w:rPr>
        <w:t xml:space="preserve"> and Rondo </w:t>
      </w:r>
      <w:proofErr w:type="spellStart"/>
      <w:r w:rsidR="004D4DB8">
        <w:rPr>
          <w:rFonts w:ascii="Times New Roman" w:hAnsi="Times New Roman"/>
          <w:iCs/>
        </w:rPr>
        <w:t>Keele</w:t>
      </w:r>
      <w:proofErr w:type="spellEnd"/>
      <w:r w:rsidR="004D4DB8">
        <w:rPr>
          <w:rFonts w:ascii="Times New Roman" w:hAnsi="Times New Roman"/>
          <w:iCs/>
        </w:rPr>
        <w:t>. Fordham University Press, 2013.</w:t>
      </w:r>
    </w:p>
    <w:p w14:paraId="18F0043B" w14:textId="77777777" w:rsidR="00DD1BBD" w:rsidRPr="00F406F8" w:rsidRDefault="00DD1BBD" w:rsidP="00F406F8">
      <w:pPr>
        <w:ind w:left="720" w:hanging="720"/>
        <w:rPr>
          <w:rFonts w:ascii="Times New Roman" w:hAnsi="Times New Roman"/>
        </w:rPr>
      </w:pPr>
    </w:p>
    <w:p w14:paraId="66BF41F3" w14:textId="52AB7EFE" w:rsidR="00DD1BBD" w:rsidRPr="00F406F8" w:rsidRDefault="00DD1BBD" w:rsidP="00DD1BBD">
      <w:pPr>
        <w:ind w:left="720" w:hanging="720"/>
        <w:rPr>
          <w:rFonts w:ascii="Times New Roman" w:hAnsi="Times New Roman"/>
          <w:lang w:val="sv-SE"/>
        </w:rPr>
      </w:pPr>
      <w:r w:rsidRPr="00F406F8">
        <w:rPr>
          <w:rFonts w:ascii="Times New Roman" w:hAnsi="Times New Roman"/>
        </w:rPr>
        <w:t xml:space="preserve">Leibniz, Gottfried Wilhelm. </w:t>
      </w:r>
      <w:r w:rsidRPr="00F406F8">
        <w:rPr>
          <w:rFonts w:ascii="Times New Roman" w:hAnsi="Times New Roman"/>
          <w:i/>
        </w:rPr>
        <w:t xml:space="preserve">Die </w:t>
      </w:r>
      <w:proofErr w:type="spellStart"/>
      <w:r w:rsidRPr="00F406F8">
        <w:rPr>
          <w:rFonts w:ascii="Times New Roman" w:hAnsi="Times New Roman"/>
          <w:i/>
        </w:rPr>
        <w:t>Philosophischen</w:t>
      </w:r>
      <w:proofErr w:type="spellEnd"/>
      <w:r w:rsidRPr="00F406F8">
        <w:rPr>
          <w:rFonts w:ascii="Times New Roman" w:hAnsi="Times New Roman"/>
          <w:i/>
        </w:rPr>
        <w:t xml:space="preserve"> </w:t>
      </w:r>
      <w:proofErr w:type="spellStart"/>
      <w:r w:rsidRPr="00F406F8">
        <w:rPr>
          <w:rFonts w:ascii="Times New Roman" w:hAnsi="Times New Roman"/>
          <w:i/>
        </w:rPr>
        <w:t>Schriften</w:t>
      </w:r>
      <w:proofErr w:type="spellEnd"/>
      <w:r w:rsidRPr="00F406F8">
        <w:rPr>
          <w:rFonts w:ascii="Times New Roman" w:hAnsi="Times New Roman"/>
        </w:rPr>
        <w:t xml:space="preserve">. Edited by C. I. Gerhardt. 7 vols. </w:t>
      </w:r>
      <w:r w:rsidRPr="00F406F8">
        <w:rPr>
          <w:rFonts w:ascii="Times New Roman" w:hAnsi="Times New Roman"/>
          <w:lang w:val="sv-SE"/>
        </w:rPr>
        <w:t xml:space="preserve">Berlin: </w:t>
      </w:r>
      <w:proofErr w:type="spellStart"/>
      <w:r w:rsidRPr="00F406F8">
        <w:rPr>
          <w:rFonts w:ascii="Times New Roman" w:hAnsi="Times New Roman"/>
          <w:lang w:val="sv-SE"/>
        </w:rPr>
        <w:t>Weidemann</w:t>
      </w:r>
      <w:proofErr w:type="spellEnd"/>
      <w:r w:rsidRPr="00F406F8">
        <w:rPr>
          <w:rFonts w:ascii="Times New Roman" w:hAnsi="Times New Roman"/>
          <w:lang w:val="sv-SE"/>
        </w:rPr>
        <w:t>, 1875–90. [GP]</w:t>
      </w:r>
    </w:p>
    <w:p w14:paraId="64885B02" w14:textId="77777777" w:rsidR="00A0678E" w:rsidRPr="00DD1BBD" w:rsidRDefault="00A0678E" w:rsidP="00F406F8">
      <w:pPr>
        <w:widowControl w:val="0"/>
        <w:ind w:left="720" w:hanging="720"/>
        <w:rPr>
          <w:rFonts w:ascii="Times New Roman" w:hAnsi="Times New Roman"/>
        </w:rPr>
      </w:pPr>
    </w:p>
    <w:p w14:paraId="5E185928" w14:textId="77777777" w:rsidR="00A0678E" w:rsidRPr="00804F27" w:rsidRDefault="00A0678E" w:rsidP="00A0678E">
      <w:pPr>
        <w:ind w:left="720" w:hanging="720"/>
        <w:contextualSpacing/>
        <w:rPr>
          <w:rFonts w:ascii="Times New Roman" w:eastAsia="Times New Roman" w:hAnsi="Times New Roman"/>
          <w:szCs w:val="24"/>
        </w:rPr>
      </w:pPr>
      <w:r w:rsidRPr="00804F27">
        <w:rPr>
          <w:rFonts w:ascii="Times New Roman" w:eastAsia="Times New Roman" w:hAnsi="Times New Roman"/>
          <w:szCs w:val="24"/>
        </w:rPr>
        <w:t xml:space="preserve">Radcliffe, Elizabeth. “Hume on the Generation of Motives: Why Beliefs Alone Never Motivate.” </w:t>
      </w:r>
      <w:r w:rsidRPr="00804F27">
        <w:rPr>
          <w:rFonts w:ascii="Times New Roman" w:eastAsia="Times New Roman" w:hAnsi="Times New Roman"/>
          <w:i/>
          <w:szCs w:val="24"/>
        </w:rPr>
        <w:t>Hume Studies</w:t>
      </w:r>
      <w:r w:rsidRPr="00804F27">
        <w:rPr>
          <w:rFonts w:ascii="Times New Roman" w:eastAsia="Times New Roman" w:hAnsi="Times New Roman"/>
          <w:szCs w:val="24"/>
        </w:rPr>
        <w:t xml:space="preserve"> 25 (1999): 101–22. </w:t>
      </w:r>
    </w:p>
    <w:p w14:paraId="67212FEA" w14:textId="77777777" w:rsidR="00A0678E" w:rsidRDefault="00A0678E" w:rsidP="00A0678E">
      <w:pPr>
        <w:widowControl w:val="0"/>
        <w:spacing w:line="276" w:lineRule="auto"/>
        <w:rPr>
          <w:rFonts w:ascii="Times New Roman" w:hAnsi="Times New Roman"/>
        </w:rPr>
      </w:pPr>
    </w:p>
    <w:p w14:paraId="7F3822C8" w14:textId="47CF03B0" w:rsidR="00A0678E" w:rsidRDefault="00A0678E" w:rsidP="00A0678E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Wood, Allen. </w:t>
      </w:r>
      <w:r w:rsidRPr="00353907">
        <w:rPr>
          <w:rFonts w:ascii="Times New Roman" w:hAnsi="Times New Roman"/>
          <w:i/>
        </w:rPr>
        <w:t>Kantian Ethics</w:t>
      </w:r>
      <w:r>
        <w:rPr>
          <w:rFonts w:ascii="Times New Roman" w:hAnsi="Times New Roman"/>
        </w:rPr>
        <w:t>. Cambridge University Press, 2008.</w:t>
      </w:r>
    </w:p>
    <w:p w14:paraId="495B8FED" w14:textId="77777777" w:rsidR="00804F27" w:rsidRDefault="00804F27">
      <w:pPr>
        <w:widowControl w:val="0"/>
        <w:spacing w:line="276" w:lineRule="auto"/>
        <w:rPr>
          <w:rFonts w:ascii="Times New Roman" w:hAnsi="Times New Roman"/>
        </w:rPr>
      </w:pPr>
    </w:p>
    <w:p w14:paraId="3997FDF7" w14:textId="6BCD4A2E" w:rsidR="00D864BC" w:rsidRPr="00F406F8" w:rsidRDefault="00D864BC" w:rsidP="00D864BC">
      <w:pPr>
        <w:widowControl w:val="0"/>
        <w:spacing w:line="276" w:lineRule="auto"/>
        <w:rPr>
          <w:rFonts w:ascii="Times New Roman" w:hAnsi="Times New Roman"/>
          <w:u w:val="single"/>
        </w:rPr>
      </w:pPr>
      <w:r w:rsidRPr="00F406F8">
        <w:rPr>
          <w:rFonts w:ascii="Times New Roman" w:hAnsi="Times New Roman"/>
          <w:b/>
          <w:u w:val="single"/>
        </w:rPr>
        <w:t xml:space="preserve">Endnote </w:t>
      </w:r>
      <w:r w:rsidR="00BC4ADA" w:rsidRPr="00F406F8">
        <w:rPr>
          <w:rFonts w:ascii="Times New Roman" w:hAnsi="Times New Roman"/>
          <w:b/>
          <w:u w:val="single"/>
        </w:rPr>
        <w:t>E</w:t>
      </w:r>
      <w:r w:rsidRPr="00F406F8">
        <w:rPr>
          <w:rFonts w:ascii="Times New Roman" w:hAnsi="Times New Roman"/>
          <w:b/>
          <w:u w:val="single"/>
        </w:rPr>
        <w:t>ntries</w:t>
      </w:r>
    </w:p>
    <w:p w14:paraId="7E124B2E" w14:textId="5670ECA3" w:rsidR="009C772A" w:rsidRPr="00F406F8" w:rsidRDefault="00172AFF" w:rsidP="00F406F8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endnotes will appear as footnotes when published. </w:t>
      </w:r>
      <w:r w:rsidR="00BC4ADA">
        <w:rPr>
          <w:rFonts w:ascii="Times New Roman" w:hAnsi="Times New Roman"/>
          <w:bCs/>
        </w:rPr>
        <w:t>Endnote citations should be used (</w:t>
      </w:r>
      <w:proofErr w:type="spellStart"/>
      <w:r w:rsidR="00BC4ADA">
        <w:rPr>
          <w:rFonts w:ascii="Times New Roman" w:hAnsi="Times New Roman"/>
          <w:bCs/>
        </w:rPr>
        <w:t>i</w:t>
      </w:r>
      <w:proofErr w:type="spellEnd"/>
      <w:r w:rsidR="00BC4ADA">
        <w:rPr>
          <w:rFonts w:ascii="Times New Roman" w:hAnsi="Times New Roman"/>
          <w:bCs/>
        </w:rPr>
        <w:t xml:space="preserve">) for all secondary texts, (ii) for directing the reader to related primary texts (e.g. of the cf. &amp; see variety), (iii) for discussions of primary texts that would clutter the main text’s exposition, and (iv) for documenting long original-language quotations. </w:t>
      </w:r>
      <w:r>
        <w:rPr>
          <w:rFonts w:ascii="Times New Roman" w:hAnsi="Times New Roman"/>
        </w:rPr>
        <w:t>When endnotes cite secondary sources, u</w:t>
      </w:r>
      <w:r w:rsidR="00AD5B77">
        <w:rPr>
          <w:rFonts w:ascii="Times New Roman" w:hAnsi="Times New Roman"/>
        </w:rPr>
        <w:t>se shortened versions of titles</w:t>
      </w:r>
      <w:r>
        <w:rPr>
          <w:rFonts w:ascii="Times New Roman" w:hAnsi="Times New Roman"/>
        </w:rPr>
        <w:t xml:space="preserve"> and provide the author’s last name, the shortened version of the title, and page- and/or section-numbers. Do not use </w:t>
      </w:r>
      <w:r w:rsidRPr="00F406F8">
        <w:rPr>
          <w:rFonts w:ascii="Times New Roman" w:hAnsi="Times New Roman"/>
          <w:i/>
          <w:iCs/>
        </w:rPr>
        <w:t>Ibid.</w:t>
      </w:r>
      <w:r>
        <w:rPr>
          <w:rFonts w:ascii="Times New Roman" w:hAnsi="Times New Roman"/>
          <w:i/>
          <w:iCs/>
        </w:rPr>
        <w:t xml:space="preserve"> </w:t>
      </w:r>
    </w:p>
    <w:p w14:paraId="1FCA3D02" w14:textId="77777777" w:rsidR="00BC4ADA" w:rsidRDefault="00BC4ADA" w:rsidP="00172AFF">
      <w:pPr>
        <w:widowControl w:val="0"/>
        <w:spacing w:line="276" w:lineRule="auto"/>
        <w:rPr>
          <w:rFonts w:ascii="Times New Roman" w:hAnsi="Times New Roman"/>
        </w:rPr>
      </w:pPr>
    </w:p>
    <w:p w14:paraId="29EF633E" w14:textId="77777777" w:rsidR="00AD5B77" w:rsidRDefault="00AD5B77" w:rsidP="00D864BC">
      <w:pPr>
        <w:widowControl w:val="0"/>
        <w:spacing w:line="276" w:lineRule="auto"/>
        <w:rPr>
          <w:rFonts w:ascii="Times New Roman" w:hAnsi="Times New Roman"/>
        </w:rPr>
      </w:pPr>
    </w:p>
    <w:p w14:paraId="648986FD" w14:textId="2813A2A9" w:rsidR="00BC4ADA" w:rsidRPr="00F406F8" w:rsidRDefault="00BC4ADA" w:rsidP="00F406F8">
      <w:pPr>
        <w:ind w:left="1440" w:hanging="720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Examples of endnote</w:t>
      </w:r>
      <w:r w:rsidR="00172AFF">
        <w:rPr>
          <w:rFonts w:ascii="Times New Roman" w:eastAsia="Times New Roman" w:hAnsi="Times New Roman"/>
          <w:b/>
          <w:szCs w:val="24"/>
        </w:rPr>
        <w:t xml:space="preserve"> citations of type (</w:t>
      </w:r>
      <w:proofErr w:type="spellStart"/>
      <w:r w:rsidR="00172AFF">
        <w:rPr>
          <w:rFonts w:ascii="Times New Roman" w:eastAsia="Times New Roman" w:hAnsi="Times New Roman"/>
          <w:b/>
          <w:szCs w:val="24"/>
        </w:rPr>
        <w:t>i</w:t>
      </w:r>
      <w:proofErr w:type="spellEnd"/>
      <w:r w:rsidR="00172AFF">
        <w:rPr>
          <w:rFonts w:ascii="Times New Roman" w:eastAsia="Times New Roman" w:hAnsi="Times New Roman"/>
          <w:b/>
          <w:szCs w:val="24"/>
        </w:rPr>
        <w:t>):</w:t>
      </w:r>
    </w:p>
    <w:p w14:paraId="11162447" w14:textId="037581E1" w:rsidR="00D864BC" w:rsidRDefault="00D864BC" w:rsidP="00F406F8">
      <w:pPr>
        <w:widowControl w:val="0"/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Radcliffe, “Hume on the Generation of Motives,” 110. </w:t>
      </w:r>
    </w:p>
    <w:p w14:paraId="197A7F94" w14:textId="77777777" w:rsidR="00D864BC" w:rsidRDefault="00D864BC" w:rsidP="00BC4ADA">
      <w:pPr>
        <w:widowControl w:val="0"/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Wood, </w:t>
      </w:r>
      <w:r w:rsidRPr="00804F27">
        <w:rPr>
          <w:rFonts w:ascii="Times New Roman" w:hAnsi="Times New Roman"/>
          <w:i/>
        </w:rPr>
        <w:t>Kantian Ethics</w:t>
      </w:r>
      <w:r>
        <w:rPr>
          <w:rFonts w:ascii="Times New Roman" w:hAnsi="Times New Roman"/>
        </w:rPr>
        <w:t>, 34.</w:t>
      </w:r>
    </w:p>
    <w:p w14:paraId="29B50264" w14:textId="77777777" w:rsidR="00172AFF" w:rsidRDefault="00172AFF" w:rsidP="00BC4ADA">
      <w:pPr>
        <w:widowControl w:val="0"/>
        <w:spacing w:line="276" w:lineRule="auto"/>
        <w:ind w:left="720"/>
        <w:rPr>
          <w:rFonts w:ascii="Times New Roman" w:hAnsi="Times New Roman"/>
        </w:rPr>
      </w:pPr>
    </w:p>
    <w:p w14:paraId="4E4C084A" w14:textId="05BACD76" w:rsidR="00172AFF" w:rsidRPr="00087FEB" w:rsidRDefault="00172AFF" w:rsidP="00172AFF">
      <w:pPr>
        <w:ind w:left="1440" w:hanging="720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Examples of endnote citations of type (ii):</w:t>
      </w:r>
    </w:p>
    <w:p w14:paraId="74BD2697" w14:textId="69B7BECB" w:rsidR="00172AFF" w:rsidRDefault="00172AFF" w:rsidP="00F406F8">
      <w:pPr>
        <w:widowControl w:val="0"/>
        <w:spacing w:line="276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Similar claims are found at </w:t>
      </w:r>
      <w:r>
        <w:rPr>
          <w:rFonts w:ascii="Times New Roman" w:hAnsi="Times New Roman"/>
          <w:bCs/>
          <w:i/>
          <w:iCs/>
        </w:rPr>
        <w:t>Essay</w:t>
      </w:r>
      <w:r>
        <w:rPr>
          <w:rFonts w:ascii="Times New Roman" w:hAnsi="Times New Roman"/>
          <w:bCs/>
        </w:rPr>
        <w:t>, III.ix.21, 488; and Draft B, §32, 141.</w:t>
      </w:r>
    </w:p>
    <w:p w14:paraId="0B7D04B2" w14:textId="4E043CD3" w:rsidR="00D864BC" w:rsidRDefault="00172AFF" w:rsidP="00F406F8">
      <w:pPr>
        <w:widowControl w:val="0"/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Leibniz also has plenty to say </w:t>
      </w:r>
      <w:r>
        <w:rPr>
          <w:rFonts w:ascii="Times New Roman" w:hAnsi="Times New Roman"/>
          <w:bCs/>
          <w:i/>
          <w:iCs/>
        </w:rPr>
        <w:t>against</w:t>
      </w:r>
      <w:r>
        <w:rPr>
          <w:rFonts w:ascii="Times New Roman" w:hAnsi="Times New Roman"/>
          <w:bCs/>
        </w:rPr>
        <w:t xml:space="preserve"> the sort of voluntarism required by the denial of WM. See, for starters, </w:t>
      </w:r>
      <w:r>
        <w:rPr>
          <w:rFonts w:ascii="Times New Roman" w:hAnsi="Times New Roman"/>
          <w:bCs/>
          <w:i/>
          <w:iCs/>
        </w:rPr>
        <w:t>D</w:t>
      </w:r>
      <w:r>
        <w:rPr>
          <w:rFonts w:ascii="Times New Roman" w:hAnsi="Times New Roman"/>
          <w:bCs/>
        </w:rPr>
        <w:t xml:space="preserve"> 2/AG 36. </w:t>
      </w:r>
    </w:p>
    <w:p w14:paraId="09E5CAB5" w14:textId="77777777" w:rsidR="00172AFF" w:rsidRDefault="00172AFF" w:rsidP="00D864BC">
      <w:pPr>
        <w:widowControl w:val="0"/>
        <w:spacing w:line="276" w:lineRule="auto"/>
        <w:rPr>
          <w:rFonts w:ascii="Times New Roman" w:hAnsi="Times New Roman"/>
          <w:b/>
          <w:bCs/>
        </w:rPr>
      </w:pPr>
    </w:p>
    <w:p w14:paraId="0AF98D2D" w14:textId="2A39E3D2" w:rsidR="00AD5B77" w:rsidRPr="00F406F8" w:rsidRDefault="00AD5B77" w:rsidP="00D864BC">
      <w:pPr>
        <w:widowControl w:val="0"/>
        <w:spacing w:line="276" w:lineRule="auto"/>
        <w:rPr>
          <w:rFonts w:ascii="Times New Roman" w:hAnsi="Times New Roman"/>
          <w:b/>
          <w:bCs/>
        </w:rPr>
      </w:pPr>
      <w:r w:rsidRPr="00F406F8">
        <w:rPr>
          <w:rFonts w:ascii="Times New Roman" w:hAnsi="Times New Roman"/>
          <w:b/>
          <w:bCs/>
        </w:rPr>
        <w:t>In-text Citations</w:t>
      </w:r>
    </w:p>
    <w:p w14:paraId="1D961644" w14:textId="77777777" w:rsidR="00AD5B77" w:rsidRDefault="00AD5B77" w:rsidP="00AD5B77">
      <w:pPr>
        <w:widowControl w:val="0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In-text citations should be used (</w:t>
      </w:r>
      <w:proofErr w:type="spellStart"/>
      <w:r>
        <w:rPr>
          <w:rFonts w:ascii="Times New Roman" w:hAnsi="Times New Roman"/>
          <w:bCs/>
        </w:rPr>
        <w:t>i</w:t>
      </w:r>
      <w:proofErr w:type="spellEnd"/>
      <w:r>
        <w:rPr>
          <w:rFonts w:ascii="Times New Roman" w:hAnsi="Times New Roman"/>
          <w:bCs/>
        </w:rPr>
        <w:t xml:space="preserve">) </w:t>
      </w:r>
      <w:r w:rsidRPr="0034129B">
        <w:rPr>
          <w:rFonts w:ascii="Times New Roman" w:hAnsi="Times New Roman"/>
          <w:b/>
        </w:rPr>
        <w:t>only</w:t>
      </w:r>
      <w:r>
        <w:rPr>
          <w:rFonts w:ascii="Times New Roman" w:hAnsi="Times New Roman"/>
          <w:bCs/>
        </w:rPr>
        <w:t xml:space="preserve"> for primary texts and (ii) as the primary means of documenting primary texts, to avoid excessive endnote citations. </w:t>
      </w:r>
    </w:p>
    <w:p w14:paraId="1D0722E6" w14:textId="77777777" w:rsidR="00D864BC" w:rsidRPr="007D4EC8" w:rsidRDefault="00D864BC" w:rsidP="00D864BC">
      <w:pPr>
        <w:pStyle w:val="ListParagraph"/>
        <w:widowControl w:val="0"/>
        <w:spacing w:line="276" w:lineRule="auto"/>
        <w:rPr>
          <w:rFonts w:ascii="Times New Roman" w:hAnsi="Times New Roman"/>
        </w:rPr>
      </w:pPr>
    </w:p>
    <w:p w14:paraId="6C9EC387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</w:p>
    <w:p w14:paraId="30FA2234" w14:textId="3DE809F7" w:rsidR="00D864BC" w:rsidRDefault="00BC4ADA" w:rsidP="00F406F8">
      <w:pPr>
        <w:widowControl w:val="0"/>
        <w:spacing w:line="276" w:lineRule="auto"/>
        <w:ind w:firstLine="720"/>
        <w:rPr>
          <w:rFonts w:ascii="Times New Roman" w:hAnsi="Times New Roman"/>
          <w:bCs/>
        </w:rPr>
      </w:pPr>
      <w:r w:rsidRPr="00F406F8">
        <w:rPr>
          <w:rFonts w:ascii="Times New Roman" w:hAnsi="Times New Roman"/>
          <w:b/>
        </w:rPr>
        <w:t xml:space="preserve">Examples of </w:t>
      </w:r>
      <w:r w:rsidRPr="00CA5103">
        <w:rPr>
          <w:rFonts w:ascii="Times New Roman" w:hAnsi="Times New Roman"/>
          <w:b/>
        </w:rPr>
        <w:t>i</w:t>
      </w:r>
      <w:r w:rsidR="00D864BC" w:rsidRPr="00CA5103">
        <w:rPr>
          <w:rFonts w:ascii="Times New Roman" w:hAnsi="Times New Roman"/>
          <w:b/>
        </w:rPr>
        <w:t>n-text citations</w:t>
      </w:r>
      <w:r w:rsidRPr="00CA5103">
        <w:rPr>
          <w:rFonts w:ascii="Times New Roman" w:hAnsi="Times New Roman"/>
          <w:b/>
        </w:rPr>
        <w:t>:</w:t>
      </w:r>
    </w:p>
    <w:p w14:paraId="1ACCFD56" w14:textId="5FB6E0FC" w:rsidR="00BC4ADA" w:rsidRPr="00BC4ADA" w:rsidRDefault="00D864BC" w:rsidP="00F406F8">
      <w:pPr>
        <w:widowControl w:val="0"/>
        <w:spacing w:line="276" w:lineRule="auto"/>
        <w:ind w:left="1440" w:hanging="720"/>
        <w:rPr>
          <w:rFonts w:ascii="Times New Roman" w:hAnsi="Times New Roman"/>
          <w:bCs/>
        </w:rPr>
      </w:pPr>
      <w:r w:rsidRPr="00BC4ADA">
        <w:rPr>
          <w:rFonts w:ascii="Times New Roman" w:hAnsi="Times New Roman"/>
          <w:bCs/>
        </w:rPr>
        <w:t>Thus, Locke describes judgment and knowledge as “two Faculties, conversant about Truth and Falsehood” (</w:t>
      </w:r>
      <w:r w:rsidRPr="00BC4ADA">
        <w:rPr>
          <w:rFonts w:ascii="Times New Roman" w:hAnsi="Times New Roman"/>
          <w:bCs/>
          <w:i/>
          <w:iCs/>
        </w:rPr>
        <w:t>Essay</w:t>
      </w:r>
      <w:r w:rsidRPr="00BC4ADA">
        <w:rPr>
          <w:rFonts w:ascii="Times New Roman" w:hAnsi="Times New Roman"/>
          <w:bCs/>
        </w:rPr>
        <w:t>, IV.xiv.4, 653).</w:t>
      </w:r>
    </w:p>
    <w:p w14:paraId="2EDC9A41" w14:textId="284DB9B6" w:rsidR="00BC4ADA" w:rsidRPr="00BC4ADA" w:rsidRDefault="00BC4ADA" w:rsidP="00D864BC">
      <w:pPr>
        <w:widowControl w:val="0"/>
        <w:spacing w:line="276" w:lineRule="auto"/>
        <w:ind w:left="720"/>
        <w:rPr>
          <w:rFonts w:ascii="Times New Roman" w:hAnsi="Times New Roman"/>
          <w:bCs/>
        </w:rPr>
      </w:pPr>
      <w:r w:rsidRPr="00F406F8">
        <w:rPr>
          <w:rFonts w:ascii="Times New Roman" w:hAnsi="Times New Roman"/>
        </w:rPr>
        <w:t>Aristotle holds that there is no common notion of ‘good’ (</w:t>
      </w:r>
      <w:r w:rsidRPr="00BC4ADA">
        <w:rPr>
          <w:rFonts w:ascii="Times New Roman" w:eastAsia="Times New Roman" w:hAnsi="Times New Roman"/>
          <w:i/>
        </w:rPr>
        <w:t>EE</w:t>
      </w:r>
      <w:r w:rsidRPr="00F406F8">
        <w:rPr>
          <w:rFonts w:ascii="Times New Roman" w:hAnsi="Times New Roman"/>
        </w:rPr>
        <w:t xml:space="preserve"> I.</w:t>
      </w:r>
      <w:r w:rsidRPr="00BC4ADA">
        <w:rPr>
          <w:rFonts w:ascii="Times New Roman" w:eastAsia="Times New Roman" w:hAnsi="Times New Roman"/>
        </w:rPr>
        <w:t>8</w:t>
      </w:r>
      <w:r w:rsidRPr="00F406F8">
        <w:rPr>
          <w:rFonts w:ascii="Times New Roman" w:hAnsi="Times New Roman"/>
        </w:rPr>
        <w:t xml:space="preserve">; </w:t>
      </w:r>
      <w:r w:rsidRPr="00BC4ADA">
        <w:rPr>
          <w:rFonts w:ascii="Times New Roman" w:eastAsia="Times New Roman" w:hAnsi="Times New Roman"/>
          <w:i/>
        </w:rPr>
        <w:t xml:space="preserve">NE </w:t>
      </w:r>
      <w:r w:rsidRPr="00F406F8">
        <w:rPr>
          <w:rFonts w:ascii="Times New Roman" w:hAnsi="Times New Roman"/>
        </w:rPr>
        <w:t>I.</w:t>
      </w:r>
      <w:r w:rsidRPr="00BC4ADA">
        <w:rPr>
          <w:rFonts w:ascii="Times New Roman" w:eastAsia="Times New Roman" w:hAnsi="Times New Roman"/>
        </w:rPr>
        <w:t>6</w:t>
      </w:r>
      <w:r w:rsidRPr="00F406F8">
        <w:rPr>
          <w:rFonts w:ascii="Times New Roman" w:hAnsi="Times New Roman"/>
        </w:rPr>
        <w:t>).</w:t>
      </w:r>
    </w:p>
    <w:p w14:paraId="100D8903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  <w:b/>
          <w:u w:val="single"/>
        </w:rPr>
      </w:pPr>
    </w:p>
    <w:p w14:paraId="724DE26C" w14:textId="77777777" w:rsidR="00D864BC" w:rsidRPr="00EB33C4" w:rsidRDefault="00D864BC" w:rsidP="00D864BC">
      <w:pPr>
        <w:widowControl w:val="0"/>
        <w:spacing w:line="276" w:lineRule="auto"/>
        <w:rPr>
          <w:rFonts w:ascii="Times New Roman" w:hAnsi="Times New Roman"/>
          <w:b/>
          <w:u w:val="single"/>
        </w:rPr>
      </w:pPr>
      <w:r w:rsidRPr="00652F38">
        <w:rPr>
          <w:rFonts w:ascii="Times New Roman" w:hAnsi="Times New Roman"/>
          <w:b/>
          <w:u w:val="single"/>
        </w:rPr>
        <w:t>Shortened citations to multivolume works</w:t>
      </w:r>
    </w:p>
    <w:p w14:paraId="30F43B20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shortened citations of multivolume works, </w:t>
      </w:r>
      <w:r>
        <w:rPr>
          <w:rFonts w:ascii="Times New Roman" w:hAnsi="Times New Roman"/>
          <w:i/>
        </w:rPr>
        <w:t>JHP</w:t>
      </w:r>
      <w:r>
        <w:rPr>
          <w:rFonts w:ascii="Times New Roman" w:hAnsi="Times New Roman"/>
        </w:rPr>
        <w:t xml:space="preserve"> allows one of two systems of citing volume and page number, depending on whether volume number is given in Roman or Arabic numerals; when there is a choice, use Arabic.</w:t>
      </w:r>
    </w:p>
    <w:p w14:paraId="248D1810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</w:p>
    <w:p w14:paraId="53E0E4B2" w14:textId="77777777" w:rsidR="00D864BC" w:rsidRDefault="00D864BC" w:rsidP="00D864BC">
      <w:pPr>
        <w:widowControl w:val="0"/>
        <w:spacing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Roman: period follows Roman numeral; page number follows period without spacing.</w:t>
      </w:r>
    </w:p>
    <w:p w14:paraId="75B2540E" w14:textId="77777777" w:rsidR="00D864BC" w:rsidRDefault="00D864BC" w:rsidP="00D864BC">
      <w:pPr>
        <w:widowControl w:val="0"/>
        <w:spacing w:line="276" w:lineRule="auto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 w:rsidRPr="00E07E3E">
        <w:rPr>
          <w:rFonts w:ascii="Times New Roman" w:hAnsi="Times New Roman"/>
        </w:rPr>
        <w:t xml:space="preserve">AT III.23 (AT = </w:t>
      </w:r>
      <w:r w:rsidRPr="00CF2B32">
        <w:rPr>
          <w:rFonts w:ascii="Times New Roman" w:hAnsi="Times New Roman"/>
          <w:i/>
        </w:rPr>
        <w:t>Oeuvres de Descartes</w:t>
      </w:r>
      <w:r w:rsidRPr="0038790F">
        <w:rPr>
          <w:rFonts w:ascii="Times New Roman" w:hAnsi="Times New Roman"/>
        </w:rPr>
        <w:t>, ed. Adam and Tannery)</w:t>
      </w:r>
    </w:p>
    <w:p w14:paraId="554FA3A8" w14:textId="77777777" w:rsidR="00D864BC" w:rsidRDefault="00D864BC" w:rsidP="00D864BC">
      <w:pPr>
        <w:widowControl w:val="0"/>
        <w:spacing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Arabic: colon follows Arabic numeral; page number follows colon without spacing.</w:t>
      </w:r>
    </w:p>
    <w:p w14:paraId="6B46468F" w14:textId="77777777" w:rsidR="00D864BC" w:rsidRDefault="00D864BC" w:rsidP="00D864BC">
      <w:pPr>
        <w:widowControl w:val="0"/>
        <w:spacing w:line="276" w:lineRule="auto"/>
        <w:ind w:left="1440" w:hanging="360"/>
        <w:rPr>
          <w:rFonts w:ascii="Times New Roman" w:hAnsi="Times New Roman"/>
          <w:sz w:val="40"/>
        </w:rPr>
      </w:pPr>
      <w:r>
        <w:rPr>
          <w:rFonts w:ascii="Times New Roman" w:hAnsi="Times New Roman"/>
        </w:rPr>
        <w:t xml:space="preserve">Example: G 2:195 (G = </w:t>
      </w:r>
      <w:r>
        <w:rPr>
          <w:rFonts w:ascii="Times New Roman" w:hAnsi="Times New Roman"/>
          <w:i/>
        </w:rPr>
        <w:t>Spinoza Opera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020DD6B0" w14:textId="77777777" w:rsidR="00D864BC" w:rsidRDefault="00D864BC" w:rsidP="00D864BC">
      <w:pPr>
        <w:widowControl w:val="0"/>
        <w:spacing w:line="276" w:lineRule="auto"/>
        <w:ind w:left="1440" w:hanging="360"/>
        <w:rPr>
          <w:rFonts w:ascii="Times New Roman" w:hAnsi="Times New Roman"/>
        </w:rPr>
      </w:pPr>
    </w:p>
    <w:p w14:paraId="67F1BF6E" w14:textId="39396F69" w:rsidR="00D864BC" w:rsidRPr="00EB33C4" w:rsidRDefault="00D864BC" w:rsidP="00D864BC">
      <w:pPr>
        <w:pStyle w:val="ListParagraph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EB33C4">
        <w:rPr>
          <w:rFonts w:ascii="Times New Roman" w:hAnsi="Times New Roman"/>
        </w:rPr>
        <w:t xml:space="preserve">Please note that the abbreviation for multivolume works is not italicized in </w:t>
      </w:r>
      <w:r w:rsidR="00172AFF">
        <w:rPr>
          <w:rFonts w:ascii="Times New Roman" w:hAnsi="Times New Roman"/>
        </w:rPr>
        <w:t xml:space="preserve">any </w:t>
      </w:r>
      <w:r w:rsidRPr="00EB33C4">
        <w:rPr>
          <w:rFonts w:ascii="Times New Roman" w:hAnsi="Times New Roman"/>
        </w:rPr>
        <w:t xml:space="preserve">citations. </w:t>
      </w:r>
      <w:r w:rsidR="00172AFF">
        <w:rPr>
          <w:rFonts w:ascii="Times New Roman" w:hAnsi="Times New Roman"/>
        </w:rPr>
        <w:t>Only abbreviations or acronyms for single-volume works should be italicized.</w:t>
      </w:r>
    </w:p>
    <w:p w14:paraId="4049C038" w14:textId="5698D5EB" w:rsidR="00D864BC" w:rsidRDefault="00D864BC" w:rsidP="00D864BC">
      <w:pPr>
        <w:pStyle w:val="ListParagraph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EB33C4">
        <w:rPr>
          <w:rFonts w:ascii="Times New Roman" w:hAnsi="Times New Roman"/>
        </w:rPr>
        <w:t>No comma follows acronym abbreviations for multivolume works (</w:t>
      </w:r>
      <w:proofErr w:type="gramStart"/>
      <w:r w:rsidRPr="00EB33C4">
        <w:rPr>
          <w:rFonts w:ascii="Times New Roman" w:hAnsi="Times New Roman"/>
        </w:rPr>
        <w:t>e.g.</w:t>
      </w:r>
      <w:proofErr w:type="gramEnd"/>
      <w:r w:rsidRPr="00EB33C4">
        <w:rPr>
          <w:rFonts w:ascii="Times New Roman" w:hAnsi="Times New Roman"/>
        </w:rPr>
        <w:t xml:space="preserve"> AT III.23), but a comma does follow shortened-title abbreviations for single-volume works (e.g. </w:t>
      </w:r>
      <w:r w:rsidRPr="00EB33C4">
        <w:rPr>
          <w:rFonts w:ascii="Times New Roman" w:hAnsi="Times New Roman"/>
          <w:i/>
        </w:rPr>
        <w:t>Essay</w:t>
      </w:r>
      <w:r w:rsidRPr="00EB33C4">
        <w:rPr>
          <w:rFonts w:ascii="Times New Roman" w:hAnsi="Times New Roman"/>
        </w:rPr>
        <w:t xml:space="preserve">, III.2.1). </w:t>
      </w:r>
    </w:p>
    <w:p w14:paraId="76E6A1ED" w14:textId="524D2C59" w:rsidR="00DF43DE" w:rsidRPr="00EB33C4" w:rsidRDefault="00DF43DE" w:rsidP="00D864BC">
      <w:pPr>
        <w:pStyle w:val="ListParagraph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F43DE">
        <w:rPr>
          <w:rFonts w:ascii="Times New Roman" w:hAnsi="Times New Roman"/>
        </w:rPr>
        <w:t>here should be no space between volume and page numbers in a citation</w:t>
      </w:r>
      <w:r>
        <w:rPr>
          <w:rFonts w:ascii="Times New Roman" w:hAnsi="Times New Roman"/>
        </w:rPr>
        <w:t>.</w:t>
      </w:r>
    </w:p>
    <w:p w14:paraId="68600C58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cr/>
      </w:r>
      <w:r w:rsidRPr="00652F38">
        <w:rPr>
          <w:rFonts w:ascii="Times New Roman" w:hAnsi="Times New Roman"/>
          <w:b/>
          <w:u w:val="single"/>
        </w:rPr>
        <w:t>Citations to book, chapter, section, subsection, page number, etc. within a work</w:t>
      </w:r>
    </w:p>
    <w:p w14:paraId="47C66A4E" w14:textId="3678A2D8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standard to refer to some philosophical works by the organizational scheme established by the author. In </w:t>
      </w:r>
      <w:r w:rsidR="00B10A5C">
        <w:rPr>
          <w:rFonts w:ascii="Times New Roman" w:hAnsi="Times New Roman"/>
        </w:rPr>
        <w:t>a citation</w:t>
      </w:r>
      <w:r>
        <w:rPr>
          <w:rFonts w:ascii="Times New Roman" w:hAnsi="Times New Roman"/>
        </w:rPr>
        <w:t xml:space="preserve">, the title of the work (usually abbreviated) is followed by a comma (unless the abbreviated title is an acronym, in which case no comma is used), and then the </w:t>
      </w:r>
      <w:r w:rsidR="00B10A5C">
        <w:rPr>
          <w:rFonts w:ascii="Times New Roman" w:hAnsi="Times New Roman"/>
        </w:rPr>
        <w:t xml:space="preserve">other </w:t>
      </w:r>
      <w:r>
        <w:rPr>
          <w:rFonts w:ascii="Times New Roman" w:hAnsi="Times New Roman"/>
        </w:rPr>
        <w:lastRenderedPageBreak/>
        <w:t xml:space="preserve">citation </w:t>
      </w:r>
      <w:r w:rsidR="00B10A5C">
        <w:rPr>
          <w:rFonts w:ascii="Times New Roman" w:hAnsi="Times New Roman"/>
        </w:rPr>
        <w:t xml:space="preserve">elements are </w:t>
      </w:r>
      <w:r>
        <w:rPr>
          <w:rFonts w:ascii="Times New Roman" w:hAnsi="Times New Roman"/>
        </w:rPr>
        <w:t xml:space="preserve">given. </w:t>
      </w:r>
      <w:r w:rsidRPr="00353907">
        <w:rPr>
          <w:rFonts w:ascii="Times New Roman" w:hAnsi="Times New Roman"/>
          <w:b/>
        </w:rPr>
        <w:t xml:space="preserve">The citation scheme must be made clear </w:t>
      </w:r>
      <w:r>
        <w:rPr>
          <w:rFonts w:ascii="Times New Roman" w:hAnsi="Times New Roman"/>
          <w:b/>
        </w:rPr>
        <w:t xml:space="preserve">in an endnote </w:t>
      </w:r>
      <w:r w:rsidRPr="00353907">
        <w:rPr>
          <w:rFonts w:ascii="Times New Roman" w:hAnsi="Times New Roman"/>
          <w:b/>
        </w:rPr>
        <w:t>with the first reference to the work</w:t>
      </w:r>
      <w:r>
        <w:rPr>
          <w:rFonts w:ascii="Times New Roman" w:hAnsi="Times New Roman"/>
        </w:rPr>
        <w:t>.</w:t>
      </w:r>
    </w:p>
    <w:p w14:paraId="349C23A4" w14:textId="77777777" w:rsidR="00172AFF" w:rsidRDefault="00172AFF" w:rsidP="00D864BC">
      <w:pPr>
        <w:widowControl w:val="0"/>
        <w:spacing w:line="276" w:lineRule="auto"/>
        <w:rPr>
          <w:rFonts w:ascii="Times New Roman" w:hAnsi="Times New Roman"/>
        </w:rPr>
      </w:pPr>
    </w:p>
    <w:p w14:paraId="21E9001D" w14:textId="4D0C1B60" w:rsidR="00D864BC" w:rsidRPr="00F406F8" w:rsidRDefault="00D864BC" w:rsidP="00F406F8">
      <w:pPr>
        <w:widowControl w:val="0"/>
        <w:spacing w:line="276" w:lineRule="auto"/>
        <w:ind w:left="1080" w:hanging="360"/>
        <w:rPr>
          <w:rFonts w:ascii="Times New Roman" w:hAnsi="Times New Roman"/>
          <w:b/>
          <w:bCs/>
        </w:rPr>
      </w:pPr>
      <w:r w:rsidRPr="00F406F8">
        <w:rPr>
          <w:rFonts w:ascii="Times New Roman" w:hAnsi="Times New Roman"/>
          <w:b/>
          <w:bCs/>
        </w:rPr>
        <w:t>Example</w:t>
      </w:r>
      <w:r w:rsidR="00172AFF" w:rsidRPr="00F406F8">
        <w:rPr>
          <w:rFonts w:ascii="Times New Roman" w:hAnsi="Times New Roman"/>
          <w:b/>
          <w:bCs/>
        </w:rPr>
        <w:t>:</w:t>
      </w:r>
    </w:p>
    <w:p w14:paraId="69592711" w14:textId="110C4CAD" w:rsidR="00172AFF" w:rsidRDefault="00D864BC" w:rsidP="00172AFF">
      <w:pPr>
        <w:widowControl w:val="0"/>
        <w:spacing w:line="276" w:lineRule="auto"/>
        <w:ind w:left="1080" w:hanging="360"/>
        <w:rPr>
          <w:rFonts w:ascii="Times New Roman" w:hAnsi="Times New Roman"/>
        </w:rPr>
      </w:pPr>
      <w:r w:rsidRPr="00707773">
        <w:rPr>
          <w:rFonts w:ascii="Times New Roman" w:hAnsi="Times New Roman"/>
          <w:b/>
        </w:rPr>
        <w:t xml:space="preserve">First </w:t>
      </w:r>
      <w:r w:rsidR="00DF43DE">
        <w:rPr>
          <w:rFonts w:ascii="Times New Roman" w:hAnsi="Times New Roman"/>
          <w:b/>
        </w:rPr>
        <w:t>in</w:t>
      </w:r>
      <w:r w:rsidR="00DF43DE" w:rsidRPr="00CA5103">
        <w:rPr>
          <w:rFonts w:ascii="Times New Roman" w:hAnsi="Times New Roman"/>
          <w:b/>
        </w:rPr>
        <w:t>-</w:t>
      </w:r>
      <w:r w:rsidR="00DF43DE" w:rsidRPr="00F406F8">
        <w:rPr>
          <w:rFonts w:ascii="Times New Roman" w:hAnsi="Times New Roman"/>
          <w:b/>
        </w:rPr>
        <w:t xml:space="preserve">text </w:t>
      </w:r>
      <w:r w:rsidRPr="00707773">
        <w:rPr>
          <w:rFonts w:ascii="Times New Roman" w:hAnsi="Times New Roman"/>
          <w:b/>
        </w:rPr>
        <w:t>citation</w:t>
      </w:r>
      <w:r>
        <w:rPr>
          <w:rFonts w:ascii="Times New Roman" w:hAnsi="Times New Roman"/>
        </w:rPr>
        <w:t xml:space="preserve">: </w:t>
      </w:r>
      <w:r w:rsidR="00172AFF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Essay</w:t>
      </w:r>
      <w:r>
        <w:rPr>
          <w:rFonts w:ascii="Times New Roman" w:hAnsi="Times New Roman"/>
        </w:rPr>
        <w:t>, book II, chapter viii, section 8</w:t>
      </w:r>
      <w:r w:rsidR="00172AF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02B620D8" w14:textId="13A52116" w:rsidR="00D864BC" w:rsidRDefault="00DF43DE" w:rsidP="00F406F8">
      <w:pPr>
        <w:widowControl w:val="0"/>
        <w:spacing w:line="276" w:lineRule="auto"/>
        <w:ind w:left="1080" w:hanging="360"/>
        <w:rPr>
          <w:rFonts w:ascii="Times New Roman" w:hAnsi="Times New Roman"/>
        </w:rPr>
      </w:pPr>
      <w:r w:rsidRPr="00F406F8">
        <w:rPr>
          <w:rFonts w:ascii="Times New Roman" w:eastAsia="Cambria" w:hAnsi="Times New Roman" w:cs="Arial"/>
          <w:b/>
          <w:bCs/>
          <w:szCs w:val="24"/>
        </w:rPr>
        <w:t>Endnote to first in-text citation</w:t>
      </w:r>
      <w:r>
        <w:rPr>
          <w:rFonts w:ascii="Times New Roman" w:eastAsia="Cambria" w:hAnsi="Times New Roman" w:cs="Arial"/>
          <w:szCs w:val="24"/>
        </w:rPr>
        <w:t xml:space="preserve">: </w:t>
      </w:r>
      <w:r w:rsidR="00D864BC" w:rsidRPr="00353907">
        <w:rPr>
          <w:rFonts w:ascii="Times New Roman" w:eastAsia="Cambria" w:hAnsi="Times New Roman" w:cs="Arial"/>
          <w:szCs w:val="24"/>
        </w:rPr>
        <w:t xml:space="preserve">Citations from this work are according to </w:t>
      </w:r>
      <w:r w:rsidR="00D864BC">
        <w:rPr>
          <w:rFonts w:ascii="Times New Roman" w:eastAsia="Cambria" w:hAnsi="Times New Roman" w:cs="Arial"/>
          <w:szCs w:val="24"/>
        </w:rPr>
        <w:t xml:space="preserve">book, </w:t>
      </w:r>
      <w:r w:rsidR="00D864BC" w:rsidRPr="00353907">
        <w:rPr>
          <w:rFonts w:ascii="Times New Roman" w:eastAsia="Cambria" w:hAnsi="Times New Roman" w:cs="Arial"/>
          <w:szCs w:val="24"/>
        </w:rPr>
        <w:t xml:space="preserve">chapter, </w:t>
      </w:r>
      <w:r w:rsidR="00D864BC">
        <w:rPr>
          <w:rFonts w:ascii="Times New Roman" w:eastAsia="Cambria" w:hAnsi="Times New Roman" w:cs="Arial"/>
          <w:szCs w:val="24"/>
        </w:rPr>
        <w:t>and section</w:t>
      </w:r>
      <w:r w:rsidR="00D864BC" w:rsidRPr="00353907">
        <w:rPr>
          <w:rFonts w:ascii="Times New Roman" w:eastAsia="Cambria" w:hAnsi="Times New Roman" w:cs="Arial"/>
          <w:szCs w:val="24"/>
        </w:rPr>
        <w:t xml:space="preserve"> number</w:t>
      </w:r>
      <w:r w:rsidR="00D864BC">
        <w:rPr>
          <w:rFonts w:ascii="Times New Roman" w:eastAsia="Cambria" w:hAnsi="Times New Roman" w:cs="Arial"/>
          <w:szCs w:val="24"/>
        </w:rPr>
        <w:t xml:space="preserve"> in Peter </w:t>
      </w:r>
      <w:proofErr w:type="spellStart"/>
      <w:r w:rsidR="00D864BC">
        <w:rPr>
          <w:rFonts w:ascii="Times New Roman" w:eastAsia="Cambria" w:hAnsi="Times New Roman" w:cs="Arial"/>
          <w:szCs w:val="24"/>
        </w:rPr>
        <w:t>Nidditch’s</w:t>
      </w:r>
      <w:proofErr w:type="spellEnd"/>
      <w:r w:rsidR="00D864BC">
        <w:rPr>
          <w:rFonts w:ascii="Times New Roman" w:eastAsia="Cambria" w:hAnsi="Times New Roman" w:cs="Arial"/>
          <w:szCs w:val="24"/>
        </w:rPr>
        <w:t xml:space="preserve"> edition published by Oxford.</w:t>
      </w:r>
    </w:p>
    <w:p w14:paraId="2016BCD0" w14:textId="48028BD2" w:rsidR="00D864BC" w:rsidRDefault="00D864BC" w:rsidP="00F406F8">
      <w:pPr>
        <w:widowControl w:val="0"/>
        <w:spacing w:line="276" w:lineRule="auto"/>
        <w:ind w:left="1080" w:hanging="360"/>
        <w:rPr>
          <w:rFonts w:ascii="Times New Roman" w:hAnsi="Times New Roman"/>
        </w:rPr>
      </w:pPr>
      <w:r w:rsidRPr="00707773">
        <w:rPr>
          <w:rFonts w:ascii="Times New Roman" w:hAnsi="Times New Roman"/>
          <w:b/>
        </w:rPr>
        <w:t>Subsequent</w:t>
      </w:r>
      <w:r w:rsidR="00DF43DE">
        <w:rPr>
          <w:rFonts w:ascii="Times New Roman" w:hAnsi="Times New Roman"/>
          <w:b/>
        </w:rPr>
        <w:t xml:space="preserve"> in-text</w:t>
      </w:r>
      <w:r w:rsidRPr="00707773">
        <w:rPr>
          <w:rFonts w:ascii="Times New Roman" w:hAnsi="Times New Roman"/>
          <w:b/>
        </w:rPr>
        <w:t xml:space="preserve"> citations</w:t>
      </w:r>
      <w:r>
        <w:rPr>
          <w:rFonts w:ascii="Times New Roman" w:hAnsi="Times New Roman"/>
        </w:rPr>
        <w:t xml:space="preserve">: </w:t>
      </w:r>
      <w:r w:rsidR="00DF43DE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Essay</w:t>
      </w:r>
      <w:r>
        <w:rPr>
          <w:rFonts w:ascii="Times New Roman" w:hAnsi="Times New Roman"/>
        </w:rPr>
        <w:t>, II.viii.9</w:t>
      </w:r>
      <w:r w:rsidR="00DF43D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23562FD7" w14:textId="77777777" w:rsidR="00D864BC" w:rsidRPr="005661E0" w:rsidRDefault="00D864BC" w:rsidP="00D864BC">
      <w:pPr>
        <w:widowControl w:val="0"/>
        <w:spacing w:line="276" w:lineRule="auto"/>
        <w:ind w:left="720" w:hanging="360"/>
        <w:rPr>
          <w:rFonts w:ascii="Times New Roman" w:hAnsi="Times New Roman"/>
        </w:rPr>
      </w:pPr>
    </w:p>
    <w:p w14:paraId="3C75FF08" w14:textId="2E7CCA95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 page number is given in addition to these divisions, it </w:t>
      </w:r>
      <w:r w:rsidR="00172AFF">
        <w:rPr>
          <w:rFonts w:ascii="Times New Roman" w:hAnsi="Times New Roman"/>
        </w:rPr>
        <w:t>follows</w:t>
      </w:r>
      <w:r>
        <w:rPr>
          <w:rFonts w:ascii="Times New Roman" w:hAnsi="Times New Roman"/>
        </w:rPr>
        <w:t xml:space="preserve"> a comma and space, and your explanation of the citation method should reflect this as well.</w:t>
      </w:r>
    </w:p>
    <w:p w14:paraId="277D3838" w14:textId="77777777" w:rsidR="00172AFF" w:rsidRDefault="00172AFF" w:rsidP="00D864BC">
      <w:pPr>
        <w:widowControl w:val="0"/>
        <w:spacing w:line="276" w:lineRule="auto"/>
        <w:ind w:left="360"/>
        <w:rPr>
          <w:rFonts w:ascii="Times New Roman" w:hAnsi="Times New Roman"/>
        </w:rPr>
      </w:pPr>
    </w:p>
    <w:p w14:paraId="3E7C8E07" w14:textId="77777777" w:rsidR="00172AFF" w:rsidRPr="00F406F8" w:rsidRDefault="00D864BC" w:rsidP="00172AFF">
      <w:pPr>
        <w:widowControl w:val="0"/>
        <w:spacing w:line="276" w:lineRule="auto"/>
        <w:ind w:left="360" w:firstLine="360"/>
        <w:rPr>
          <w:rFonts w:ascii="Times New Roman" w:hAnsi="Times New Roman"/>
          <w:b/>
          <w:bCs/>
        </w:rPr>
      </w:pPr>
      <w:r w:rsidRPr="00F406F8">
        <w:rPr>
          <w:rFonts w:ascii="Times New Roman" w:hAnsi="Times New Roman"/>
          <w:b/>
          <w:bCs/>
        </w:rPr>
        <w:t xml:space="preserve">Example: </w:t>
      </w:r>
    </w:p>
    <w:p w14:paraId="15C5AB07" w14:textId="1A8769F4" w:rsidR="00D864BC" w:rsidRDefault="00172AFF" w:rsidP="00F406F8">
      <w:pPr>
        <w:widowControl w:val="0"/>
        <w:spacing w:line="276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864BC">
        <w:rPr>
          <w:rFonts w:ascii="Times New Roman" w:hAnsi="Times New Roman"/>
        </w:rPr>
        <w:t xml:space="preserve">Hutcheson, </w:t>
      </w:r>
      <w:r w:rsidR="00D864BC">
        <w:rPr>
          <w:rFonts w:ascii="Times New Roman" w:hAnsi="Times New Roman"/>
          <w:i/>
        </w:rPr>
        <w:t>System</w:t>
      </w:r>
      <w:r w:rsidR="00D864BC">
        <w:rPr>
          <w:rFonts w:ascii="Times New Roman" w:hAnsi="Times New Roman"/>
        </w:rPr>
        <w:t>,</w:t>
      </w:r>
      <w:r w:rsidR="00D864BC">
        <w:rPr>
          <w:rFonts w:ascii="Times New Roman" w:hAnsi="Times New Roman"/>
          <w:i/>
        </w:rPr>
        <w:t xml:space="preserve"> </w:t>
      </w:r>
      <w:r w:rsidR="00D864BC">
        <w:rPr>
          <w:rFonts w:ascii="Times New Roman" w:hAnsi="Times New Roman"/>
        </w:rPr>
        <w:t>I.ii.7.iii–viii, 122–34</w:t>
      </w:r>
      <w:r>
        <w:rPr>
          <w:rFonts w:ascii="Times New Roman" w:hAnsi="Times New Roman"/>
        </w:rPr>
        <w:t>)</w:t>
      </w:r>
      <w:r w:rsidR="00D864BC">
        <w:rPr>
          <w:rFonts w:ascii="Times New Roman" w:hAnsi="Times New Roman"/>
        </w:rPr>
        <w:t>.</w:t>
      </w:r>
    </w:p>
    <w:p w14:paraId="5B3EEC34" w14:textId="77777777" w:rsidR="00D864BC" w:rsidRDefault="00D864BC" w:rsidP="00D864BC">
      <w:pPr>
        <w:widowControl w:val="0"/>
        <w:spacing w:line="276" w:lineRule="auto"/>
        <w:rPr>
          <w:rFonts w:ascii="Times New Roman" w:hAnsi="Times New Roman"/>
        </w:rPr>
      </w:pPr>
    </w:p>
    <w:p w14:paraId="17F87DBB" w14:textId="77777777" w:rsidR="00D864BC" w:rsidRPr="00DD3C33" w:rsidRDefault="00D864BC" w:rsidP="00D864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  <w:u w:val="single"/>
        </w:rPr>
      </w:pPr>
      <w:r w:rsidRPr="00652F38">
        <w:rPr>
          <w:rFonts w:ascii="Times New Roman" w:hAnsi="Times New Roman"/>
          <w:b/>
          <w:szCs w:val="24"/>
          <w:u w:val="single"/>
        </w:rPr>
        <w:t>Combined references to the translation and the original text</w:t>
      </w:r>
      <w:r w:rsidRPr="00DD3C33">
        <w:rPr>
          <w:rFonts w:ascii="Times New Roman" w:hAnsi="Times New Roman"/>
          <w:szCs w:val="24"/>
          <w:u w:val="single"/>
        </w:rPr>
        <w:t xml:space="preserve"> </w:t>
      </w:r>
    </w:p>
    <w:p w14:paraId="32FC258F" w14:textId="77777777" w:rsidR="00D864BC" w:rsidRDefault="00D864BC" w:rsidP="00D864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Authors choosing</w:t>
      </w:r>
      <w:r w:rsidRPr="00DD3C33">
        <w:rPr>
          <w:rFonts w:ascii="Times New Roman" w:hAnsi="Times New Roman"/>
          <w:szCs w:val="24"/>
        </w:rPr>
        <w:t xml:space="preserve"> to refer to both the original language edition of</w:t>
      </w:r>
      <w:r>
        <w:rPr>
          <w:rFonts w:ascii="Times New Roman" w:hAnsi="Times New Roman"/>
          <w:szCs w:val="24"/>
        </w:rPr>
        <w:t xml:space="preserve"> a work and a translation should follow these rules: </w:t>
      </w:r>
    </w:p>
    <w:p w14:paraId="0E39A263" w14:textId="77777777" w:rsidR="00D864BC" w:rsidRDefault="00D864BC" w:rsidP="00D864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A</w:t>
      </w:r>
      <w:r w:rsidRPr="00DD3C33">
        <w:rPr>
          <w:rFonts w:ascii="Times New Roman" w:hAnsi="Times New Roman"/>
          <w:szCs w:val="24"/>
        </w:rPr>
        <w:t>bbreviated titles must be used</w:t>
      </w:r>
      <w:r>
        <w:rPr>
          <w:rFonts w:ascii="Times New Roman" w:hAnsi="Times New Roman"/>
          <w:szCs w:val="24"/>
        </w:rPr>
        <w:t xml:space="preserve"> for each edition. </w:t>
      </w:r>
    </w:p>
    <w:p w14:paraId="541775B9" w14:textId="04748DA6" w:rsidR="00D864BC" w:rsidRPr="00707773" w:rsidRDefault="00D864BC" w:rsidP="00D864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DD3C33">
        <w:rPr>
          <w:rFonts w:ascii="Times New Roman" w:hAnsi="Times New Roman"/>
          <w:szCs w:val="24"/>
        </w:rPr>
        <w:t xml:space="preserve">In </w:t>
      </w:r>
      <w:r w:rsidR="00172AFF">
        <w:rPr>
          <w:rFonts w:ascii="Times New Roman" w:hAnsi="Times New Roman"/>
          <w:szCs w:val="24"/>
        </w:rPr>
        <w:t>any</w:t>
      </w:r>
      <w:r w:rsidRPr="00DD3C33">
        <w:rPr>
          <w:rFonts w:ascii="Times New Roman" w:hAnsi="Times New Roman"/>
          <w:szCs w:val="24"/>
        </w:rPr>
        <w:t xml:space="preserve"> citations, the </w:t>
      </w:r>
      <w:r w:rsidRPr="00707773">
        <w:rPr>
          <w:rFonts w:ascii="Times New Roman" w:hAnsi="Times New Roman"/>
          <w:b/>
          <w:szCs w:val="24"/>
        </w:rPr>
        <w:t>original language version of the text should be cited first</w:t>
      </w:r>
      <w:r w:rsidRPr="00DD3C33">
        <w:rPr>
          <w:rFonts w:ascii="Times New Roman" w:hAnsi="Times New Roman"/>
          <w:szCs w:val="24"/>
        </w:rPr>
        <w:t>, separated by a forward-slash from the translation. Note that there is no intervening space on e</w:t>
      </w:r>
      <w:r>
        <w:rPr>
          <w:rFonts w:ascii="Times New Roman" w:hAnsi="Times New Roman"/>
          <w:szCs w:val="24"/>
        </w:rPr>
        <w:t>ither side of the forward slash.</w:t>
      </w:r>
      <w:r w:rsidRPr="00DD3C33">
        <w:rPr>
          <w:rFonts w:ascii="Times New Roman" w:hAnsi="Times New Roman"/>
          <w:szCs w:val="24"/>
        </w:rPr>
        <w:t xml:space="preserve"> </w:t>
      </w:r>
    </w:p>
    <w:p w14:paraId="230C182B" w14:textId="77777777" w:rsidR="00D864BC" w:rsidRDefault="00D864BC" w:rsidP="00D864B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Cs w:val="24"/>
        </w:rPr>
      </w:pPr>
    </w:p>
    <w:p w14:paraId="67AC829A" w14:textId="4B24DBFB" w:rsidR="00172AFF" w:rsidRPr="00F406F8" w:rsidRDefault="00D864BC" w:rsidP="00F406F8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/>
          <w:bCs/>
          <w:szCs w:val="24"/>
        </w:rPr>
      </w:pPr>
      <w:r w:rsidRPr="00F406F8">
        <w:rPr>
          <w:rFonts w:ascii="Times New Roman" w:hAnsi="Times New Roman"/>
          <w:b/>
          <w:bCs/>
          <w:szCs w:val="24"/>
        </w:rPr>
        <w:t>Example</w:t>
      </w:r>
      <w:r w:rsidR="00172AFF" w:rsidRPr="00F406F8">
        <w:rPr>
          <w:rFonts w:ascii="Times New Roman" w:hAnsi="Times New Roman"/>
          <w:b/>
          <w:bCs/>
          <w:szCs w:val="24"/>
        </w:rPr>
        <w:t>s</w:t>
      </w:r>
      <w:r w:rsidR="00172AFF">
        <w:rPr>
          <w:rFonts w:ascii="Times New Roman" w:hAnsi="Times New Roman"/>
          <w:b/>
          <w:bCs/>
          <w:szCs w:val="24"/>
        </w:rPr>
        <w:t>:</w:t>
      </w:r>
    </w:p>
    <w:p w14:paraId="2731E649" w14:textId="60181528" w:rsidR="00D864BC" w:rsidRDefault="00D864BC" w:rsidP="00F406F8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szCs w:val="24"/>
        </w:rPr>
      </w:pPr>
      <w:r w:rsidRPr="00DD3C33">
        <w:rPr>
          <w:rFonts w:ascii="Times New Roman" w:hAnsi="Times New Roman"/>
          <w:szCs w:val="24"/>
        </w:rPr>
        <w:t xml:space="preserve">“Furthermore, </w:t>
      </w:r>
      <w:r w:rsidRPr="000D5785">
        <w:rPr>
          <w:rFonts w:ascii="Times New Roman" w:hAnsi="Times New Roman"/>
          <w:i/>
          <w:szCs w:val="24"/>
        </w:rPr>
        <w:t>Dasein</w:t>
      </w:r>
      <w:r w:rsidRPr="00DD3C33">
        <w:rPr>
          <w:rFonts w:ascii="Times New Roman" w:hAnsi="Times New Roman"/>
          <w:szCs w:val="24"/>
        </w:rPr>
        <w:t xml:space="preserve"> is an entity which in each case I myself am” (</w:t>
      </w:r>
      <w:r w:rsidRPr="00DD3C33">
        <w:rPr>
          <w:rFonts w:ascii="Times New Roman" w:hAnsi="Times New Roman"/>
          <w:i/>
          <w:szCs w:val="24"/>
        </w:rPr>
        <w:t>SZ</w:t>
      </w:r>
      <w:r w:rsidRPr="00DD3C33">
        <w:rPr>
          <w:rFonts w:ascii="Times New Roman" w:hAnsi="Times New Roman"/>
          <w:szCs w:val="24"/>
        </w:rPr>
        <w:t xml:space="preserve"> 53/</w:t>
      </w:r>
      <w:r w:rsidRPr="00DD3C33">
        <w:rPr>
          <w:rFonts w:ascii="Times New Roman" w:hAnsi="Times New Roman"/>
          <w:i/>
          <w:szCs w:val="24"/>
        </w:rPr>
        <w:t xml:space="preserve">BT </w:t>
      </w:r>
      <w:r w:rsidRPr="00DD3C33">
        <w:rPr>
          <w:rFonts w:ascii="Times New Roman" w:hAnsi="Times New Roman"/>
          <w:szCs w:val="24"/>
        </w:rPr>
        <w:t>78).</w:t>
      </w:r>
    </w:p>
    <w:p w14:paraId="405C3AFD" w14:textId="16F08BBB" w:rsidR="00D864BC" w:rsidRPr="00E450C0" w:rsidRDefault="00D864BC" w:rsidP="00F406F8">
      <w:pPr>
        <w:widowControl w:val="0"/>
        <w:autoSpaceDE w:val="0"/>
        <w:autoSpaceDN w:val="0"/>
        <w:adjustRightInd w:val="0"/>
        <w:spacing w:line="276" w:lineRule="auto"/>
        <w:ind w:left="990" w:hanging="270"/>
        <w:rPr>
          <w:rFonts w:ascii="Times New Roman" w:hAnsi="Times New Roman"/>
          <w:szCs w:val="24"/>
        </w:rPr>
      </w:pPr>
      <w:r w:rsidRPr="008321D1">
        <w:rPr>
          <w:rFonts w:ascii="Times New Roman" w:hAnsi="Times New Roman"/>
        </w:rPr>
        <w:t>Europe was in danger, Husserl said repeatedly (</w:t>
      </w:r>
      <w:proofErr w:type="gramStart"/>
      <w:r w:rsidRPr="008321D1">
        <w:rPr>
          <w:rFonts w:ascii="Times New Roman" w:hAnsi="Times New Roman"/>
        </w:rPr>
        <w:t>e.g.</w:t>
      </w:r>
      <w:proofErr w:type="gramEnd"/>
      <w:r w:rsidRPr="008321D1">
        <w:rPr>
          <w:rFonts w:ascii="Times New Roman" w:hAnsi="Times New Roman"/>
        </w:rPr>
        <w:t xml:space="preserve"> Hua. VI.348</w:t>
      </w:r>
      <w:r w:rsidRPr="00B61A3C">
        <w:rPr>
          <w:rFonts w:ascii="Times New Roman" w:hAnsi="Times New Roman"/>
          <w:iCs/>
        </w:rPr>
        <w:t>/</w:t>
      </w:r>
      <w:r w:rsidRPr="008321D1">
        <w:rPr>
          <w:rFonts w:ascii="Times New Roman" w:hAnsi="Times New Roman"/>
          <w:i/>
          <w:iCs/>
        </w:rPr>
        <w:t>Crisis</w:t>
      </w:r>
      <w:r>
        <w:rPr>
          <w:rFonts w:ascii="Times New Roman" w:hAnsi="Times New Roman"/>
        </w:rPr>
        <w:t>, 299</w:t>
      </w:r>
      <w:r w:rsidRPr="008321D1">
        <w:rPr>
          <w:rFonts w:ascii="Times New Roman" w:hAnsi="Times New Roman"/>
        </w:rPr>
        <w:t>), and his aim was to secure philosophy “in times of danger” (Hua. VI.510</w:t>
      </w:r>
      <w:r>
        <w:rPr>
          <w:rFonts w:ascii="Times New Roman" w:hAnsi="Times New Roman"/>
        </w:rPr>
        <w:t>/</w:t>
      </w:r>
      <w:r w:rsidRPr="008321D1">
        <w:rPr>
          <w:rFonts w:ascii="Times New Roman" w:hAnsi="Times New Roman"/>
          <w:i/>
          <w:iCs/>
        </w:rPr>
        <w:t>Crisis</w:t>
      </w:r>
      <w:r>
        <w:rPr>
          <w:rFonts w:ascii="Times New Roman" w:hAnsi="Times New Roman"/>
        </w:rPr>
        <w:t>, 392</w:t>
      </w:r>
      <w:r w:rsidRPr="008321D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2D4FC5CA" w14:textId="77777777" w:rsidR="00D864BC" w:rsidRPr="00FE7784" w:rsidRDefault="00D864BC" w:rsidP="00D864BC">
      <w:pPr>
        <w:widowControl w:val="0"/>
        <w:spacing w:line="276" w:lineRule="auto"/>
        <w:rPr>
          <w:rFonts w:ascii="Times New Roman" w:hAnsi="Times New Roman"/>
          <w:b/>
          <w:smallCaps/>
        </w:rPr>
      </w:pPr>
    </w:p>
    <w:p w14:paraId="6A163DBF" w14:textId="4A4D8730" w:rsidR="00D864BC" w:rsidRDefault="00D864BC" w:rsidP="00D864BC">
      <w:pPr>
        <w:widowControl w:val="0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Numbers</w:t>
      </w:r>
    </w:p>
    <w:p w14:paraId="650A4D93" w14:textId="252D4380" w:rsidR="00D864BC" w:rsidRPr="00F406F8" w:rsidRDefault="00D864BC" w:rsidP="00D864BC">
      <w:pPr>
        <w:widowControl w:val="0"/>
        <w:spacing w:line="276" w:lineRule="auto"/>
        <w:rPr>
          <w:rFonts w:ascii="Times New Roman" w:hAnsi="Times New Roman"/>
          <w:bCs/>
          <w:szCs w:val="24"/>
        </w:rPr>
      </w:pPr>
      <w:r w:rsidRPr="00F406F8">
        <w:rPr>
          <w:rFonts w:ascii="Times New Roman" w:hAnsi="Times New Roman"/>
          <w:bCs/>
          <w:szCs w:val="24"/>
        </w:rPr>
        <w:t xml:space="preserve">Inclusive numbers must be given according to the rules laid out in </w:t>
      </w:r>
      <w:r w:rsidRPr="00F406F8">
        <w:rPr>
          <w:rFonts w:ascii="Times New Roman" w:hAnsi="Times New Roman"/>
          <w:bCs/>
          <w:i/>
          <w:iCs/>
          <w:szCs w:val="24"/>
        </w:rPr>
        <w:t xml:space="preserve">Chicago </w:t>
      </w:r>
      <w:r w:rsidRPr="00F406F8">
        <w:rPr>
          <w:rFonts w:ascii="Times New Roman" w:hAnsi="Times New Roman"/>
          <w:bCs/>
          <w:szCs w:val="24"/>
        </w:rPr>
        <w:t>9.63</w:t>
      </w:r>
      <w:r w:rsidR="00172AFF" w:rsidRPr="00F406F8">
        <w:rPr>
          <w:rFonts w:ascii="Times New Roman" w:hAnsi="Times New Roman"/>
          <w:bCs/>
          <w:szCs w:val="24"/>
        </w:rPr>
        <w:t>.</w:t>
      </w:r>
    </w:p>
    <w:p w14:paraId="736138DF" w14:textId="77777777" w:rsidR="00172AFF" w:rsidRDefault="00172AFF" w:rsidP="00D864BC">
      <w:pPr>
        <w:widowControl w:val="0"/>
        <w:spacing w:line="276" w:lineRule="auto"/>
        <w:rPr>
          <w:rFonts w:ascii="Times New Roman" w:hAnsi="Times New Roman"/>
          <w:bCs/>
          <w:szCs w:val="24"/>
          <w:u w:val="single"/>
        </w:rPr>
      </w:pPr>
    </w:p>
    <w:p w14:paraId="5019AB38" w14:textId="548352AD" w:rsidR="00172AFF" w:rsidRDefault="00D864BC" w:rsidP="00F406F8">
      <w:pPr>
        <w:widowControl w:val="0"/>
        <w:spacing w:line="276" w:lineRule="auto"/>
        <w:ind w:left="720"/>
        <w:rPr>
          <w:rFonts w:ascii="Times New Roman" w:hAnsi="Times New Roman"/>
          <w:bCs/>
          <w:szCs w:val="24"/>
          <w:u w:val="single"/>
        </w:rPr>
      </w:pPr>
      <w:r w:rsidRPr="00F406F8">
        <w:rPr>
          <w:rFonts w:ascii="Times New Roman" w:hAnsi="Times New Roman"/>
          <w:b/>
          <w:szCs w:val="24"/>
        </w:rPr>
        <w:t>Ex</w:t>
      </w:r>
      <w:r w:rsidR="00172AFF" w:rsidRPr="00F406F8">
        <w:rPr>
          <w:rFonts w:ascii="Times New Roman" w:hAnsi="Times New Roman"/>
          <w:b/>
          <w:szCs w:val="24"/>
        </w:rPr>
        <w:t>amples</w:t>
      </w:r>
      <w:r>
        <w:rPr>
          <w:rFonts w:ascii="Times New Roman" w:hAnsi="Times New Roman"/>
          <w:bCs/>
          <w:szCs w:val="24"/>
          <w:u w:val="single"/>
        </w:rPr>
        <w:t xml:space="preserve">: </w:t>
      </w:r>
    </w:p>
    <w:p w14:paraId="6484B6EE" w14:textId="049B2CFD" w:rsidR="00D864BC" w:rsidRPr="00F406F8" w:rsidRDefault="00D864BC" w:rsidP="00F406F8">
      <w:pPr>
        <w:widowControl w:val="0"/>
        <w:spacing w:line="276" w:lineRule="auto"/>
        <w:ind w:left="720"/>
        <w:rPr>
          <w:rFonts w:ascii="Times New Roman" w:hAnsi="Times New Roman"/>
          <w:bCs/>
          <w:szCs w:val="24"/>
        </w:rPr>
      </w:pPr>
      <w:r w:rsidRPr="00F406F8">
        <w:rPr>
          <w:rFonts w:ascii="Times New Roman" w:hAnsi="Times New Roman"/>
          <w:bCs/>
          <w:szCs w:val="24"/>
        </w:rPr>
        <w:t>3–10, 71–72, 96–117, 100–104, 1100–1113, 101–8, 808–33, 1103–4, 321–28, 498–532</w:t>
      </w:r>
    </w:p>
    <w:p w14:paraId="5C5D66F7" w14:textId="77777777" w:rsidR="00871A1D" w:rsidRPr="00F406F8" w:rsidRDefault="00871A1D" w:rsidP="00F406F8">
      <w:pPr>
        <w:widowControl w:val="0"/>
        <w:spacing w:line="276" w:lineRule="auto"/>
        <w:ind w:left="720"/>
        <w:rPr>
          <w:rFonts w:ascii="Times New Roman" w:hAnsi="Times New Roman"/>
          <w:bCs/>
          <w:szCs w:val="24"/>
        </w:rPr>
      </w:pPr>
    </w:p>
    <w:p w14:paraId="65CA72BF" w14:textId="6C1C7C40" w:rsidR="00871A1D" w:rsidRPr="00F406F8" w:rsidRDefault="00871A1D" w:rsidP="00F406F8">
      <w:pPr>
        <w:widowControl w:val="0"/>
        <w:spacing w:line="276" w:lineRule="auto"/>
        <w:rPr>
          <w:rFonts w:ascii="Times New Roman" w:hAnsi="Times New Roman"/>
          <w:bCs/>
          <w:smallCaps/>
        </w:rPr>
      </w:pPr>
      <w:r w:rsidRPr="00F406F8">
        <w:rPr>
          <w:rFonts w:ascii="Times New Roman" w:hAnsi="Times New Roman"/>
          <w:bCs/>
          <w:szCs w:val="24"/>
        </w:rPr>
        <w:t xml:space="preserve">Inclusive numbers </w:t>
      </w:r>
      <w:r w:rsidRPr="00F406F8">
        <w:rPr>
          <w:rFonts w:ascii="Times New Roman" w:hAnsi="Times New Roman"/>
          <w:b/>
          <w:szCs w:val="24"/>
        </w:rPr>
        <w:t>must</w:t>
      </w:r>
      <w:r w:rsidRPr="00F406F8">
        <w:rPr>
          <w:rFonts w:ascii="Times New Roman" w:hAnsi="Times New Roman"/>
          <w:bCs/>
          <w:szCs w:val="24"/>
        </w:rPr>
        <w:t xml:space="preserve"> be conjoined with an </w:t>
      </w:r>
      <w:proofErr w:type="spellStart"/>
      <w:r w:rsidRPr="00F406F8">
        <w:rPr>
          <w:rFonts w:ascii="Times New Roman" w:hAnsi="Times New Roman"/>
          <w:bCs/>
          <w:szCs w:val="24"/>
        </w:rPr>
        <w:t>en</w:t>
      </w:r>
      <w:proofErr w:type="spellEnd"/>
      <w:r w:rsidRPr="00F406F8">
        <w:rPr>
          <w:rFonts w:ascii="Times New Roman" w:hAnsi="Times New Roman"/>
          <w:bCs/>
          <w:szCs w:val="24"/>
        </w:rPr>
        <w:t xml:space="preserve"> dash, not a hyphen: so, do this: &lt;101–8&gt;, not this: &lt;101-8&gt;.</w:t>
      </w:r>
    </w:p>
    <w:p w14:paraId="5CCBE386" w14:textId="77777777" w:rsidR="00D864BC" w:rsidRDefault="00D864BC" w:rsidP="00D864BC">
      <w:pPr>
        <w:widowControl w:val="0"/>
        <w:spacing w:line="276" w:lineRule="auto"/>
        <w:jc w:val="center"/>
        <w:rPr>
          <w:rFonts w:ascii="Times New Roman" w:hAnsi="Times New Roman"/>
          <w:b/>
          <w:smallCaps/>
        </w:rPr>
      </w:pPr>
    </w:p>
    <w:p w14:paraId="04570167" w14:textId="77777777" w:rsidR="00DD1BBD" w:rsidRDefault="00DD1BBD" w:rsidP="00D864BC">
      <w:pPr>
        <w:widowControl w:val="0"/>
        <w:spacing w:line="276" w:lineRule="auto"/>
        <w:jc w:val="center"/>
        <w:rPr>
          <w:rFonts w:ascii="Times New Roman" w:hAnsi="Times New Roman"/>
          <w:b/>
          <w:smallCaps/>
        </w:rPr>
      </w:pPr>
    </w:p>
    <w:p w14:paraId="3035AE9C" w14:textId="77777777" w:rsidR="00DD1BBD" w:rsidRDefault="00DD1BBD" w:rsidP="00D864BC">
      <w:pPr>
        <w:widowControl w:val="0"/>
        <w:spacing w:line="276" w:lineRule="auto"/>
        <w:jc w:val="center"/>
        <w:rPr>
          <w:rFonts w:ascii="Times New Roman" w:hAnsi="Times New Roman"/>
          <w:b/>
          <w:smallCaps/>
        </w:rPr>
      </w:pPr>
    </w:p>
    <w:p w14:paraId="03FE7D04" w14:textId="77777777" w:rsidR="00DD1BBD" w:rsidRDefault="00DD1BBD" w:rsidP="00D864BC">
      <w:pPr>
        <w:widowControl w:val="0"/>
        <w:spacing w:line="276" w:lineRule="auto"/>
        <w:jc w:val="center"/>
        <w:rPr>
          <w:rFonts w:ascii="Times New Roman" w:hAnsi="Times New Roman"/>
          <w:b/>
          <w:smallCaps/>
        </w:rPr>
      </w:pPr>
    </w:p>
    <w:p w14:paraId="5E4E867E" w14:textId="77777777" w:rsidR="00DD1BBD" w:rsidRDefault="00DD1BBD" w:rsidP="00D864BC">
      <w:pPr>
        <w:widowControl w:val="0"/>
        <w:spacing w:line="276" w:lineRule="auto"/>
        <w:jc w:val="center"/>
        <w:rPr>
          <w:rFonts w:ascii="Times New Roman" w:hAnsi="Times New Roman"/>
          <w:b/>
          <w:smallCaps/>
        </w:rPr>
      </w:pPr>
    </w:p>
    <w:p w14:paraId="6863B3F7" w14:textId="724BB0D6" w:rsidR="00D864BC" w:rsidRPr="00F406F8" w:rsidRDefault="00D864BC" w:rsidP="00D864BC">
      <w:pPr>
        <w:widowControl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 w:rsidRPr="00F406F8">
        <w:rPr>
          <w:rFonts w:ascii="Times New Roman" w:hAnsi="Times New Roman"/>
          <w:b/>
          <w:caps/>
          <w:szCs w:val="24"/>
        </w:rPr>
        <w:t>Special Issues of Format</w:t>
      </w:r>
    </w:p>
    <w:p w14:paraId="067BAD2A" w14:textId="4D079422" w:rsidR="00D864BC" w:rsidRPr="00FE7784" w:rsidRDefault="00D864BC" w:rsidP="00F406F8">
      <w:pPr>
        <w:widowControl w:val="0"/>
        <w:spacing w:after="200"/>
        <w:contextualSpacing/>
        <w:rPr>
          <w:rFonts w:ascii="Times New Roman" w:hAnsi="Times New Roman"/>
        </w:rPr>
      </w:pPr>
    </w:p>
    <w:p w14:paraId="51AEDEDA" w14:textId="36CABBA9" w:rsidR="00D864BC" w:rsidRPr="004C103B" w:rsidRDefault="00D864BC" w:rsidP="00D864BC">
      <w:pPr>
        <w:widowControl w:val="0"/>
        <w:numPr>
          <w:ilvl w:val="0"/>
          <w:numId w:val="4"/>
        </w:numPr>
        <w:spacing w:after="200"/>
        <w:contextualSpacing/>
        <w:rPr>
          <w:rFonts w:ascii="Times New Roman" w:eastAsia="Times New Roman" w:hAnsi="Times New Roman"/>
          <w:szCs w:val="24"/>
        </w:rPr>
      </w:pPr>
      <w:r w:rsidRPr="004C103B">
        <w:rPr>
          <w:rFonts w:ascii="Times New Roman" w:eastAsia="Times New Roman" w:hAnsi="Times New Roman"/>
          <w:szCs w:val="24"/>
        </w:rPr>
        <w:t xml:space="preserve">Authors should strive for gender neutrality in pronoun usage, following the techniques outlined in </w:t>
      </w:r>
      <w:r w:rsidRPr="004C103B">
        <w:rPr>
          <w:rFonts w:ascii="Times New Roman" w:eastAsia="Times New Roman" w:hAnsi="Times New Roman"/>
          <w:i/>
          <w:iCs/>
          <w:szCs w:val="24"/>
        </w:rPr>
        <w:t>Chicago</w:t>
      </w:r>
      <w:r w:rsidRPr="004C103B">
        <w:rPr>
          <w:rFonts w:ascii="Times New Roman" w:eastAsia="Times New Roman" w:hAnsi="Times New Roman"/>
          <w:szCs w:val="24"/>
        </w:rPr>
        <w:t xml:space="preserve"> </w:t>
      </w:r>
      <w:r w:rsidR="00871A1D">
        <w:rPr>
          <w:rFonts w:ascii="Times New Roman" w:eastAsia="Times New Roman" w:hAnsi="Times New Roman"/>
          <w:szCs w:val="24"/>
        </w:rPr>
        <w:t xml:space="preserve">5.265–66. Note that </w:t>
      </w:r>
      <w:r w:rsidR="00871A1D">
        <w:rPr>
          <w:rFonts w:ascii="Times New Roman" w:eastAsia="Times New Roman" w:hAnsi="Times New Roman"/>
          <w:i/>
          <w:iCs/>
          <w:szCs w:val="24"/>
        </w:rPr>
        <w:t xml:space="preserve">Chicago </w:t>
      </w:r>
      <w:r w:rsidR="00871A1D">
        <w:rPr>
          <w:rFonts w:ascii="Times New Roman" w:eastAsia="Times New Roman" w:hAnsi="Times New Roman"/>
          <w:szCs w:val="24"/>
        </w:rPr>
        <w:t>style permits use of the singular ‘they’ (5.265–66).</w:t>
      </w:r>
    </w:p>
    <w:p w14:paraId="3CA82CAF" w14:textId="77777777" w:rsidR="00D864BC" w:rsidRPr="00FE7784" w:rsidRDefault="00D864BC" w:rsidP="00D864BC">
      <w:pPr>
        <w:widowControl w:val="0"/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FE7784">
        <w:rPr>
          <w:rFonts w:ascii="Times New Roman" w:hAnsi="Times New Roman"/>
        </w:rPr>
        <w:t>Variables (objects, times, persons): no quotes, italicize.</w:t>
      </w:r>
    </w:p>
    <w:p w14:paraId="1AC70719" w14:textId="77777777" w:rsidR="00D864BC" w:rsidRPr="0076065E" w:rsidRDefault="00D864BC" w:rsidP="00D864BC">
      <w:pPr>
        <w:widowControl w:val="0"/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76065E">
        <w:rPr>
          <w:rFonts w:ascii="Times New Roman" w:hAnsi="Times New Roman"/>
        </w:rPr>
        <w:t xml:space="preserve">References to years: range </w:t>
      </w:r>
      <w:r w:rsidRPr="0076065E">
        <w:rPr>
          <w:rFonts w:ascii="Times New Roman" w:hAnsi="Times New Roman"/>
          <w:b/>
        </w:rPr>
        <w:t>1787–90</w:t>
      </w:r>
      <w:r w:rsidRPr="0076065E">
        <w:rPr>
          <w:rFonts w:ascii="Times New Roman" w:hAnsi="Times New Roman"/>
        </w:rPr>
        <w:t xml:space="preserve">; decade </w:t>
      </w:r>
      <w:r w:rsidRPr="0076065E">
        <w:rPr>
          <w:rFonts w:ascii="Times New Roman" w:hAnsi="Times New Roman"/>
          <w:b/>
        </w:rPr>
        <w:t>1780s</w:t>
      </w:r>
      <w:r w:rsidRPr="0076065E">
        <w:rPr>
          <w:rFonts w:ascii="Times New Roman" w:hAnsi="Times New Roman"/>
        </w:rPr>
        <w:t>. “</w:t>
      </w:r>
      <w:r w:rsidRPr="0076065E">
        <w:rPr>
          <w:rFonts w:ascii="Times New Roman" w:hAnsi="Times New Roman"/>
          <w:b/>
        </w:rPr>
        <w:t>’80s</w:t>
      </w:r>
      <w:r w:rsidRPr="0076065E">
        <w:rPr>
          <w:rFonts w:ascii="Times New Roman" w:hAnsi="Times New Roman"/>
        </w:rPr>
        <w:t>” is also acceptable in certain cases, e.g. “</w:t>
      </w:r>
      <w:r w:rsidRPr="0076065E">
        <w:rPr>
          <w:rFonts w:ascii="Times New Roman" w:hAnsi="Times New Roman"/>
          <w:b/>
        </w:rPr>
        <w:t>1960s, ’70s, and ’80s.</w:t>
      </w:r>
      <w:r w:rsidRPr="0076065E">
        <w:rPr>
          <w:rFonts w:ascii="Times New Roman" w:hAnsi="Times New Roman"/>
        </w:rPr>
        <w:t>”</w:t>
      </w:r>
    </w:p>
    <w:p w14:paraId="60681588" w14:textId="77777777" w:rsidR="00D864BC" w:rsidRPr="00FE7784" w:rsidRDefault="00D864BC" w:rsidP="00D864BC">
      <w:pPr>
        <w:widowControl w:val="0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</w:rPr>
      </w:pPr>
      <w:r w:rsidRPr="00FE7784">
        <w:rPr>
          <w:rFonts w:ascii="Times New Roman" w:hAnsi="Times New Roman"/>
        </w:rPr>
        <w:t xml:space="preserve">Acronyms for titles should be italicized: </w:t>
      </w:r>
      <w:r>
        <w:rPr>
          <w:rFonts w:ascii="Times New Roman" w:hAnsi="Times New Roman"/>
          <w:b/>
          <w:i/>
        </w:rPr>
        <w:t>Nicomachean</w:t>
      </w:r>
      <w:r w:rsidRPr="00FE7784">
        <w:rPr>
          <w:rFonts w:ascii="Times New Roman" w:hAnsi="Times New Roman"/>
          <w:b/>
          <w:i/>
        </w:rPr>
        <w:t xml:space="preserve"> Ethics</w:t>
      </w:r>
      <w:r w:rsidRPr="00FE7784">
        <w:rPr>
          <w:rFonts w:ascii="Times New Roman" w:hAnsi="Times New Roman"/>
          <w:b/>
        </w:rPr>
        <w:t xml:space="preserve"> (</w:t>
      </w:r>
      <w:r w:rsidRPr="00FE7784">
        <w:rPr>
          <w:rFonts w:ascii="Times New Roman" w:hAnsi="Times New Roman"/>
          <w:b/>
          <w:i/>
        </w:rPr>
        <w:t>NE</w:t>
      </w:r>
      <w:r w:rsidRPr="00FE7784">
        <w:rPr>
          <w:rFonts w:ascii="Times New Roman" w:hAnsi="Times New Roman"/>
          <w:b/>
        </w:rPr>
        <w:t>)</w:t>
      </w:r>
      <w:r w:rsidRPr="00FE7784">
        <w:rPr>
          <w:rFonts w:ascii="Times New Roman" w:hAnsi="Times New Roman"/>
        </w:rPr>
        <w:t xml:space="preserve">; acronyms for multivolume works should not: </w:t>
      </w:r>
      <w:proofErr w:type="spellStart"/>
      <w:r w:rsidRPr="00FE7784">
        <w:rPr>
          <w:rFonts w:ascii="Times New Roman" w:hAnsi="Times New Roman"/>
          <w:b/>
          <w:i/>
          <w:iCs/>
          <w:szCs w:val="16"/>
        </w:rPr>
        <w:t>Kants</w:t>
      </w:r>
      <w:proofErr w:type="spellEnd"/>
      <w:r w:rsidRPr="00FE7784">
        <w:rPr>
          <w:rFonts w:ascii="Times New Roman" w:hAnsi="Times New Roman"/>
          <w:b/>
          <w:i/>
          <w:iCs/>
          <w:szCs w:val="16"/>
        </w:rPr>
        <w:t xml:space="preserve"> </w:t>
      </w:r>
      <w:proofErr w:type="spellStart"/>
      <w:r w:rsidRPr="00FE7784">
        <w:rPr>
          <w:rFonts w:ascii="Times New Roman" w:hAnsi="Times New Roman"/>
          <w:b/>
          <w:i/>
          <w:iCs/>
          <w:szCs w:val="16"/>
        </w:rPr>
        <w:t>gesammelte</w:t>
      </w:r>
      <w:proofErr w:type="spellEnd"/>
      <w:r w:rsidRPr="00FE7784">
        <w:rPr>
          <w:rFonts w:ascii="Times New Roman" w:hAnsi="Times New Roman"/>
          <w:b/>
          <w:i/>
          <w:iCs/>
          <w:szCs w:val="16"/>
        </w:rPr>
        <w:t xml:space="preserve"> </w:t>
      </w:r>
      <w:proofErr w:type="spellStart"/>
      <w:r w:rsidRPr="00FE7784">
        <w:rPr>
          <w:rFonts w:ascii="Times New Roman" w:hAnsi="Times New Roman"/>
          <w:b/>
          <w:i/>
          <w:iCs/>
          <w:szCs w:val="16"/>
        </w:rPr>
        <w:t>Schriften</w:t>
      </w:r>
      <w:proofErr w:type="spellEnd"/>
      <w:r w:rsidRPr="00FE7784">
        <w:rPr>
          <w:rFonts w:ascii="Times New Roman" w:hAnsi="Times New Roman"/>
          <w:b/>
          <w:i/>
          <w:iCs/>
          <w:szCs w:val="16"/>
        </w:rPr>
        <w:t xml:space="preserve"> </w:t>
      </w:r>
      <w:r w:rsidRPr="009B5172">
        <w:rPr>
          <w:rFonts w:ascii="Times New Roman" w:hAnsi="Times New Roman"/>
          <w:b/>
          <w:iCs/>
          <w:szCs w:val="16"/>
        </w:rPr>
        <w:t>(</w:t>
      </w:r>
      <w:r w:rsidRPr="00A62FAD">
        <w:rPr>
          <w:rFonts w:ascii="Times New Roman" w:hAnsi="Times New Roman"/>
          <w:b/>
          <w:iCs/>
          <w:szCs w:val="16"/>
        </w:rPr>
        <w:t>Akademie-</w:t>
      </w:r>
      <w:proofErr w:type="spellStart"/>
      <w:r w:rsidRPr="00A62FAD">
        <w:rPr>
          <w:rFonts w:ascii="Times New Roman" w:hAnsi="Times New Roman"/>
          <w:b/>
          <w:iCs/>
          <w:szCs w:val="16"/>
        </w:rPr>
        <w:t>Ausgabe</w:t>
      </w:r>
      <w:proofErr w:type="spellEnd"/>
      <w:r w:rsidRPr="009B5172">
        <w:rPr>
          <w:rFonts w:ascii="Times New Roman" w:hAnsi="Times New Roman"/>
          <w:b/>
          <w:iCs/>
          <w:szCs w:val="16"/>
        </w:rPr>
        <w:t>)</w:t>
      </w:r>
      <w:r w:rsidRPr="00FE7784">
        <w:rPr>
          <w:rFonts w:ascii="Times New Roman" w:hAnsi="Times New Roman"/>
          <w:b/>
          <w:szCs w:val="24"/>
        </w:rPr>
        <w:t xml:space="preserve"> (AA)</w:t>
      </w:r>
    </w:p>
    <w:p w14:paraId="140EFF3D" w14:textId="77777777" w:rsidR="00D864BC" w:rsidRPr="00FE7784" w:rsidRDefault="00D864BC" w:rsidP="00D864BC">
      <w:pPr>
        <w:widowControl w:val="0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</w:rPr>
      </w:pPr>
      <w:r w:rsidRPr="00FE7784">
        <w:rPr>
          <w:rFonts w:ascii="Times New Roman" w:hAnsi="Times New Roman"/>
          <w:szCs w:val="24"/>
        </w:rPr>
        <w:t xml:space="preserve">When the original language is referenced in a quote from a text translated into English, the original language is set in </w:t>
      </w:r>
      <w:r>
        <w:rPr>
          <w:rFonts w:ascii="Times New Roman" w:hAnsi="Times New Roman"/>
          <w:szCs w:val="24"/>
        </w:rPr>
        <w:t xml:space="preserve">italics and inside parentheses, </w:t>
      </w:r>
      <w:r w:rsidRPr="00FE7784">
        <w:rPr>
          <w:rFonts w:ascii="Times New Roman" w:hAnsi="Times New Roman"/>
          <w:szCs w:val="24"/>
        </w:rPr>
        <w:t xml:space="preserve">should the original language </w:t>
      </w:r>
      <w:r>
        <w:rPr>
          <w:rFonts w:ascii="Times New Roman" w:hAnsi="Times New Roman"/>
          <w:szCs w:val="24"/>
        </w:rPr>
        <w:t>appear outside the quote marks, but</w:t>
      </w:r>
      <w:r w:rsidRPr="00FE7784">
        <w:rPr>
          <w:rFonts w:ascii="Times New Roman" w:hAnsi="Times New Roman"/>
          <w:szCs w:val="24"/>
        </w:rPr>
        <w:t xml:space="preserve"> inside square brackets, should the original language appear inside the quote marks. </w:t>
      </w:r>
    </w:p>
    <w:p w14:paraId="1E62922A" w14:textId="77777777" w:rsidR="00D864BC" w:rsidRPr="00FE7784" w:rsidRDefault="00D864BC" w:rsidP="00F406F8">
      <w:pPr>
        <w:widowControl w:val="0"/>
        <w:spacing w:after="200" w:line="276" w:lineRule="auto"/>
        <w:ind w:left="1080"/>
        <w:contextualSpacing/>
        <w:rPr>
          <w:rFonts w:ascii="Times New Roman" w:hAnsi="Times New Roman"/>
        </w:rPr>
      </w:pPr>
      <w:r w:rsidRPr="00FE7784">
        <w:rPr>
          <w:rFonts w:ascii="Times New Roman" w:hAnsi="Times New Roman"/>
          <w:szCs w:val="24"/>
        </w:rPr>
        <w:t>Example 1: “Universals are principles of cognizing [</w:t>
      </w:r>
      <w:r w:rsidRPr="00FE7784">
        <w:rPr>
          <w:rFonts w:ascii="Times New Roman" w:hAnsi="Times New Roman"/>
          <w:i/>
          <w:szCs w:val="24"/>
        </w:rPr>
        <w:t xml:space="preserve">principia </w:t>
      </w:r>
      <w:proofErr w:type="spellStart"/>
      <w:r w:rsidRPr="00FE7784">
        <w:rPr>
          <w:rFonts w:ascii="Times New Roman" w:hAnsi="Times New Roman"/>
          <w:i/>
          <w:szCs w:val="24"/>
        </w:rPr>
        <w:t>cognoscendi</w:t>
      </w:r>
      <w:proofErr w:type="spellEnd"/>
      <w:r w:rsidRPr="00FE7784">
        <w:rPr>
          <w:rFonts w:ascii="Times New Roman" w:hAnsi="Times New Roman"/>
          <w:szCs w:val="24"/>
        </w:rPr>
        <w:t xml:space="preserve">].” </w:t>
      </w:r>
    </w:p>
    <w:p w14:paraId="468E2847" w14:textId="77777777" w:rsidR="00D864BC" w:rsidRPr="00FE7784" w:rsidRDefault="00D864BC" w:rsidP="00F406F8">
      <w:pPr>
        <w:widowControl w:val="0"/>
        <w:spacing w:after="200" w:line="276" w:lineRule="auto"/>
        <w:ind w:left="1080"/>
        <w:contextualSpacing/>
        <w:rPr>
          <w:rFonts w:ascii="Times New Roman" w:hAnsi="Times New Roman"/>
        </w:rPr>
      </w:pPr>
      <w:r w:rsidRPr="00FE7784">
        <w:rPr>
          <w:rFonts w:ascii="Times New Roman" w:hAnsi="Times New Roman"/>
          <w:szCs w:val="24"/>
        </w:rPr>
        <w:t xml:space="preserve">Example 2: Heidegger distinguishes between </w:t>
      </w:r>
      <w:r>
        <w:rPr>
          <w:rFonts w:ascii="Times New Roman" w:hAnsi="Times New Roman"/>
          <w:szCs w:val="24"/>
        </w:rPr>
        <w:t>‘</w:t>
      </w:r>
      <w:r w:rsidRPr="00FE7784">
        <w:rPr>
          <w:rFonts w:ascii="Times New Roman" w:hAnsi="Times New Roman"/>
          <w:szCs w:val="24"/>
        </w:rPr>
        <w:t>Being</w:t>
      </w:r>
      <w:r>
        <w:rPr>
          <w:rFonts w:ascii="Times New Roman" w:hAnsi="Times New Roman"/>
          <w:szCs w:val="24"/>
        </w:rPr>
        <w:t>’</w:t>
      </w:r>
      <w:r w:rsidRPr="00FE7784">
        <w:rPr>
          <w:rFonts w:ascii="Times New Roman" w:hAnsi="Times New Roman"/>
          <w:szCs w:val="24"/>
        </w:rPr>
        <w:t xml:space="preserve"> (</w:t>
      </w:r>
      <w:r w:rsidRPr="00FE7784">
        <w:rPr>
          <w:rFonts w:ascii="Times New Roman" w:hAnsi="Times New Roman"/>
          <w:i/>
          <w:szCs w:val="24"/>
        </w:rPr>
        <w:t>das Sein</w:t>
      </w:r>
      <w:r w:rsidRPr="00FE7784">
        <w:rPr>
          <w:rFonts w:ascii="Times New Roman" w:hAnsi="Times New Roman"/>
          <w:szCs w:val="24"/>
        </w:rPr>
        <w:t xml:space="preserve">) and </w:t>
      </w:r>
      <w:r>
        <w:rPr>
          <w:rFonts w:ascii="Times New Roman" w:hAnsi="Times New Roman"/>
          <w:szCs w:val="24"/>
        </w:rPr>
        <w:t>‘</w:t>
      </w:r>
      <w:r w:rsidRPr="00FE7784">
        <w:rPr>
          <w:rFonts w:ascii="Times New Roman" w:hAnsi="Times New Roman"/>
          <w:szCs w:val="24"/>
        </w:rPr>
        <w:t>being</w:t>
      </w:r>
      <w:r>
        <w:rPr>
          <w:rFonts w:ascii="Times New Roman" w:hAnsi="Times New Roman"/>
          <w:szCs w:val="24"/>
        </w:rPr>
        <w:t>’</w:t>
      </w:r>
      <w:r w:rsidRPr="00FE7784">
        <w:rPr>
          <w:rFonts w:ascii="Times New Roman" w:hAnsi="Times New Roman"/>
          <w:szCs w:val="24"/>
        </w:rPr>
        <w:t xml:space="preserve"> (</w:t>
      </w:r>
      <w:r w:rsidRPr="00FE7784">
        <w:rPr>
          <w:rFonts w:ascii="Times New Roman" w:hAnsi="Times New Roman"/>
          <w:i/>
          <w:szCs w:val="24"/>
        </w:rPr>
        <w:t xml:space="preserve">das </w:t>
      </w:r>
      <w:proofErr w:type="spellStart"/>
      <w:r w:rsidRPr="00FE7784">
        <w:rPr>
          <w:rFonts w:ascii="Times New Roman" w:hAnsi="Times New Roman"/>
          <w:i/>
          <w:szCs w:val="24"/>
        </w:rPr>
        <w:t>Seiende</w:t>
      </w:r>
      <w:proofErr w:type="spellEnd"/>
      <w:r w:rsidRPr="00FE7784">
        <w:rPr>
          <w:rFonts w:ascii="Times New Roman" w:hAnsi="Times New Roman"/>
          <w:szCs w:val="24"/>
        </w:rPr>
        <w:t xml:space="preserve">). </w:t>
      </w:r>
    </w:p>
    <w:p w14:paraId="56AC0F85" w14:textId="77777777" w:rsidR="00D864BC" w:rsidRPr="00FE7784" w:rsidRDefault="00D864BC" w:rsidP="00D864BC">
      <w:pPr>
        <w:widowControl w:val="0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</w:rPr>
      </w:pPr>
      <w:r w:rsidRPr="005661E0">
        <w:rPr>
          <w:rFonts w:ascii="Times New Roman" w:hAnsi="Times New Roman"/>
          <w:b/>
          <w:szCs w:val="24"/>
        </w:rPr>
        <w:t>Do not use contractions!!</w:t>
      </w:r>
      <w:r w:rsidRPr="00FE7784">
        <w:rPr>
          <w:rFonts w:ascii="Times New Roman" w:hAnsi="Times New Roman"/>
          <w:szCs w:val="24"/>
        </w:rPr>
        <w:t xml:space="preserve"> (e.g. “don’t</w:t>
      </w:r>
      <w:r>
        <w:rPr>
          <w:rFonts w:ascii="Times New Roman" w:hAnsi="Times New Roman"/>
          <w:szCs w:val="24"/>
        </w:rPr>
        <w:t xml:space="preserve"> do it</w:t>
      </w:r>
      <w:r w:rsidRPr="00FE7784">
        <w:rPr>
          <w:rFonts w:ascii="Times New Roman" w:hAnsi="Times New Roman"/>
          <w:szCs w:val="24"/>
        </w:rPr>
        <w:t>”)</w:t>
      </w:r>
    </w:p>
    <w:p w14:paraId="21DC5874" w14:textId="1A8E1E09" w:rsidR="00D864BC" w:rsidRPr="00EB33C4" w:rsidRDefault="00D864BC" w:rsidP="00D86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Abbreviations such as ‘e.g.,’ ‘i.e.,’ ‘viz.’ should occur in endnotes and parentheses only. In the main text, spell out ‘for example/for instance,’ ‘that is,’ ‘namely’ etc. (see </w:t>
      </w:r>
      <w:r w:rsidRPr="008C1F3D">
        <w:rPr>
          <w:rFonts w:ascii="Times New Roman" w:hAnsi="Times New Roman"/>
          <w:i/>
          <w:szCs w:val="24"/>
        </w:rPr>
        <w:t>Chicago</w:t>
      </w:r>
      <w:r>
        <w:rPr>
          <w:rFonts w:ascii="Times New Roman" w:hAnsi="Times New Roman"/>
          <w:szCs w:val="24"/>
        </w:rPr>
        <w:t xml:space="preserve"> 10.4</w:t>
      </w:r>
      <w:r w:rsidR="006579E0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).</w:t>
      </w:r>
    </w:p>
    <w:p w14:paraId="1D3A2CA4" w14:textId="77777777" w:rsidR="00D864BC" w:rsidRPr="003B1C13" w:rsidRDefault="00D864BC" w:rsidP="00D86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Unlike </w:t>
      </w:r>
      <w:r>
        <w:rPr>
          <w:rFonts w:ascii="Times New Roman" w:hAnsi="Times New Roman"/>
          <w:i/>
          <w:iCs/>
          <w:szCs w:val="24"/>
        </w:rPr>
        <w:t>Chicago</w:t>
      </w:r>
      <w:r>
        <w:rPr>
          <w:rFonts w:ascii="Times New Roman" w:hAnsi="Times New Roman"/>
          <w:szCs w:val="24"/>
        </w:rPr>
        <w:t xml:space="preserve"> style, abbreviations like ‘e.g.’ and ‘i.e.’ should not be followed by a comma in the </w:t>
      </w:r>
      <w:r>
        <w:rPr>
          <w:rFonts w:ascii="Times New Roman" w:hAnsi="Times New Roman"/>
          <w:i/>
          <w:iCs/>
          <w:szCs w:val="24"/>
        </w:rPr>
        <w:t>JHP</w:t>
      </w:r>
      <w:r>
        <w:rPr>
          <w:rFonts w:ascii="Times New Roman" w:hAnsi="Times New Roman"/>
          <w:szCs w:val="24"/>
        </w:rPr>
        <w:t>.</w:t>
      </w:r>
    </w:p>
    <w:p w14:paraId="5BCF4287" w14:textId="5922F85D" w:rsidR="00D864BC" w:rsidRPr="00E367A6" w:rsidRDefault="00D864BC" w:rsidP="00D86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3B1C13">
        <w:rPr>
          <w:rFonts w:ascii="Times New Roman" w:hAnsi="Times New Roman"/>
          <w:b/>
          <w:szCs w:val="24"/>
        </w:rPr>
        <w:t>Cap</w:t>
      </w:r>
      <w:r w:rsidR="00DF43DE">
        <w:rPr>
          <w:rFonts w:ascii="Times New Roman" w:hAnsi="Times New Roman"/>
          <w:b/>
          <w:szCs w:val="24"/>
        </w:rPr>
        <w:t xml:space="preserve">ital letters </w:t>
      </w:r>
      <w:r w:rsidRPr="003B1C13">
        <w:rPr>
          <w:rFonts w:ascii="Times New Roman" w:hAnsi="Times New Roman"/>
          <w:b/>
          <w:szCs w:val="24"/>
        </w:rPr>
        <w:t>in original quotes</w:t>
      </w:r>
      <w:r w:rsidRPr="003B1C13">
        <w:rPr>
          <w:rFonts w:ascii="Times New Roman" w:hAnsi="Times New Roman"/>
          <w:szCs w:val="24"/>
        </w:rPr>
        <w:t xml:space="preserve">: </w:t>
      </w:r>
    </w:p>
    <w:p w14:paraId="393822AA" w14:textId="459E2DA3" w:rsidR="00D864BC" w:rsidRDefault="00D864BC" w:rsidP="00D864B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  <w:szCs w:val="24"/>
        </w:rPr>
      </w:pPr>
      <w:r w:rsidRPr="00E367A6">
        <w:rPr>
          <w:rFonts w:ascii="Times New Roman" w:hAnsi="Times New Roman"/>
          <w:i/>
          <w:szCs w:val="24"/>
        </w:rPr>
        <w:t>JHP</w:t>
      </w:r>
      <w:r>
        <w:rPr>
          <w:rFonts w:ascii="Times New Roman" w:hAnsi="Times New Roman"/>
          <w:szCs w:val="24"/>
        </w:rPr>
        <w:t xml:space="preserve"> </w:t>
      </w:r>
      <w:r w:rsidRPr="00E367A6">
        <w:rPr>
          <w:rFonts w:ascii="Times New Roman" w:hAnsi="Times New Roman"/>
          <w:b/>
          <w:szCs w:val="24"/>
        </w:rPr>
        <w:t>AVOIDS</w:t>
      </w:r>
      <w:r>
        <w:rPr>
          <w:rFonts w:ascii="Times New Roman" w:hAnsi="Times New Roman"/>
          <w:szCs w:val="24"/>
        </w:rPr>
        <w:t xml:space="preserve"> </w:t>
      </w:r>
      <w:r w:rsidRPr="003B1C13">
        <w:rPr>
          <w:rFonts w:ascii="Times New Roman" w:eastAsia="Times New Roman" w:hAnsi="Times New Roman"/>
          <w:i/>
          <w:iCs/>
          <w:szCs w:val="24"/>
          <w:lang w:val="en-CA" w:eastAsia="en-CA"/>
        </w:rPr>
        <w:t>introducing</w:t>
      </w:r>
      <w:r w:rsidRPr="003B1C13">
        <w:rPr>
          <w:rFonts w:ascii="Times New Roman" w:eastAsia="Times New Roman" w:hAnsi="Times New Roman"/>
          <w:szCs w:val="24"/>
          <w:lang w:val="en-CA" w:eastAsia="en-CA"/>
        </w:rPr>
        <w:t xml:space="preserve"> square brackets, for example, </w:t>
      </w:r>
      <w:r w:rsidR="006579E0">
        <w:rPr>
          <w:rFonts w:ascii="Times New Roman" w:eastAsia="Times New Roman" w:hAnsi="Times New Roman"/>
          <w:szCs w:val="24"/>
          <w:lang w:val="en-CA" w:eastAsia="en-CA"/>
        </w:rPr>
        <w:t>&lt;</w:t>
      </w:r>
      <w:r w:rsidRPr="003B1C13">
        <w:rPr>
          <w:rFonts w:ascii="Times New Roman" w:eastAsia="Times New Roman" w:hAnsi="Times New Roman"/>
          <w:szCs w:val="24"/>
          <w:lang w:val="en-CA" w:eastAsia="en-CA"/>
        </w:rPr>
        <w:t xml:space="preserve">He holds that “[t]he will </w:t>
      </w:r>
      <w:proofErr w:type="gramStart"/>
      <w:r w:rsidRPr="003B1C13">
        <w:rPr>
          <w:rFonts w:ascii="Times New Roman" w:eastAsia="Times New Roman" w:hAnsi="Times New Roman"/>
          <w:szCs w:val="24"/>
          <w:lang w:val="en-CA" w:eastAsia="en-CA"/>
        </w:rPr>
        <w:t>is</w:t>
      </w:r>
      <w:proofErr w:type="gramEnd"/>
      <w:r w:rsidRPr="003B1C13">
        <w:rPr>
          <w:rFonts w:ascii="Times New Roman" w:eastAsia="Times New Roman" w:hAnsi="Times New Roman"/>
          <w:szCs w:val="24"/>
          <w:lang w:val="en-CA" w:eastAsia="en-CA"/>
        </w:rPr>
        <w:t xml:space="preserve"> the person” (83).</w:t>
      </w:r>
      <w:r w:rsidR="006579E0">
        <w:rPr>
          <w:rFonts w:ascii="Times New Roman" w:eastAsia="Times New Roman" w:hAnsi="Times New Roman"/>
          <w:szCs w:val="24"/>
          <w:lang w:val="en-CA" w:eastAsia="en-CA"/>
        </w:rPr>
        <w:t>&gt;</w:t>
      </w:r>
    </w:p>
    <w:p w14:paraId="63104974" w14:textId="3ED73BA3" w:rsidR="00D864BC" w:rsidRPr="003B1C13" w:rsidRDefault="00D864BC" w:rsidP="00D864B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eastAsia="Times New Roman" w:hAnsi="Times New Roman"/>
          <w:szCs w:val="24"/>
          <w:lang w:val="en-CA" w:eastAsia="en-CA"/>
        </w:rPr>
      </w:pPr>
      <w:r w:rsidRPr="00E367A6">
        <w:rPr>
          <w:rFonts w:ascii="Times New Roman" w:hAnsi="Times New Roman"/>
          <w:i/>
          <w:szCs w:val="24"/>
        </w:rPr>
        <w:t>JHP</w:t>
      </w:r>
      <w:r>
        <w:rPr>
          <w:rFonts w:ascii="Times New Roman" w:hAnsi="Times New Roman"/>
          <w:szCs w:val="24"/>
        </w:rPr>
        <w:t xml:space="preserve"> </w:t>
      </w:r>
      <w:r w:rsidRPr="00E367A6">
        <w:rPr>
          <w:rFonts w:ascii="Times New Roman" w:hAnsi="Times New Roman"/>
          <w:b/>
          <w:szCs w:val="24"/>
        </w:rPr>
        <w:t>PREFERS</w:t>
      </w:r>
      <w:r>
        <w:rPr>
          <w:rFonts w:ascii="Times New Roman" w:eastAsia="Times New Roman" w:hAnsi="Times New Roman"/>
          <w:szCs w:val="24"/>
          <w:lang w:val="en-CA" w:eastAsia="en-CA"/>
        </w:rPr>
        <w:t xml:space="preserve"> </w:t>
      </w:r>
      <w:r w:rsidRPr="003B1C13">
        <w:rPr>
          <w:rFonts w:ascii="Times New Roman" w:eastAsia="Times New Roman" w:hAnsi="Times New Roman"/>
          <w:szCs w:val="24"/>
          <w:lang w:val="en-CA" w:eastAsia="en-CA"/>
        </w:rPr>
        <w:t xml:space="preserve">constructions that leave no doubt about the original, for example, </w:t>
      </w:r>
      <w:r w:rsidR="006579E0">
        <w:rPr>
          <w:rFonts w:ascii="Times New Roman" w:eastAsia="Times New Roman" w:hAnsi="Times New Roman"/>
          <w:szCs w:val="24"/>
          <w:lang w:val="en-CA" w:eastAsia="en-CA"/>
        </w:rPr>
        <w:t>&lt;</w:t>
      </w:r>
      <w:r w:rsidRPr="003B1C13">
        <w:rPr>
          <w:rFonts w:ascii="Times New Roman" w:eastAsia="Times New Roman" w:hAnsi="Times New Roman"/>
          <w:szCs w:val="24"/>
          <w:lang w:val="en-CA" w:eastAsia="en-CA"/>
        </w:rPr>
        <w:t>He holds, “The will is the person” (83).</w:t>
      </w:r>
      <w:r w:rsidR="006579E0">
        <w:rPr>
          <w:rFonts w:ascii="Times New Roman" w:eastAsia="Times New Roman" w:hAnsi="Times New Roman"/>
          <w:szCs w:val="24"/>
          <w:lang w:val="en-CA" w:eastAsia="en-CA"/>
        </w:rPr>
        <w:t>&gt;</w:t>
      </w:r>
    </w:p>
    <w:p w14:paraId="02DECB8C" w14:textId="54F0ED58" w:rsidR="00D864BC" w:rsidRPr="00E367A6" w:rsidRDefault="00D864BC" w:rsidP="00D86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</w:rPr>
      </w:pPr>
      <w:r w:rsidRPr="00E367A6">
        <w:rPr>
          <w:rFonts w:ascii="Times New Roman" w:hAnsi="Times New Roman"/>
          <w:i/>
        </w:rPr>
        <w:t>JHP</w:t>
      </w:r>
      <w:r>
        <w:rPr>
          <w:rFonts w:ascii="Times New Roman" w:hAnsi="Times New Roman"/>
        </w:rPr>
        <w:t xml:space="preserve"> PREFERS the active voice when possible</w:t>
      </w:r>
      <w:r w:rsidR="006579E0">
        <w:rPr>
          <w:rFonts w:ascii="Times New Roman" w:hAnsi="Times New Roman"/>
        </w:rPr>
        <w:t>.</w:t>
      </w:r>
    </w:p>
    <w:p w14:paraId="38337C9F" w14:textId="7324012C" w:rsidR="00D864BC" w:rsidRPr="00F406F8" w:rsidRDefault="00D864BC" w:rsidP="00DF43D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EB33C4">
        <w:rPr>
          <w:rFonts w:ascii="Times New Roman" w:hAnsi="Times New Roman"/>
          <w:b/>
          <w:szCs w:val="24"/>
        </w:rPr>
        <w:t>Do not</w:t>
      </w:r>
      <w:r w:rsidRPr="00EB33C4">
        <w:rPr>
          <w:rFonts w:ascii="Times New Roman" w:hAnsi="Times New Roman"/>
          <w:szCs w:val="24"/>
        </w:rPr>
        <w:t xml:space="preserve"> begin or end a quote with ellipses, and </w:t>
      </w:r>
      <w:r w:rsidRPr="00EB33C4">
        <w:rPr>
          <w:rFonts w:ascii="Times New Roman" w:hAnsi="Times New Roman"/>
          <w:b/>
          <w:szCs w:val="24"/>
        </w:rPr>
        <w:t>do not</w:t>
      </w:r>
      <w:r w:rsidRPr="00EB33C4">
        <w:rPr>
          <w:rFonts w:ascii="Times New Roman" w:hAnsi="Times New Roman"/>
          <w:szCs w:val="24"/>
        </w:rPr>
        <w:t xml:space="preserve"> place brackets around ellipses. </w:t>
      </w:r>
      <w:r w:rsidRPr="00F406F8">
        <w:rPr>
          <w:rFonts w:ascii="Times New Roman" w:hAnsi="Times New Roman"/>
          <w:b/>
          <w:szCs w:val="24"/>
        </w:rPr>
        <w:t>Exception</w:t>
      </w:r>
      <w:r w:rsidRPr="00F406F8">
        <w:rPr>
          <w:rFonts w:ascii="Times New Roman" w:hAnsi="Times New Roman"/>
          <w:szCs w:val="24"/>
        </w:rPr>
        <w:t>: Ellipses may appear at the end of a quote in cases where the sentence is deliberately incomplete (</w:t>
      </w:r>
      <w:r w:rsidR="006579E0" w:rsidRPr="00F406F8">
        <w:rPr>
          <w:rFonts w:ascii="Times New Roman" w:hAnsi="Times New Roman"/>
          <w:szCs w:val="24"/>
        </w:rPr>
        <w:t>s</w:t>
      </w:r>
      <w:r w:rsidRPr="00F406F8">
        <w:rPr>
          <w:rFonts w:ascii="Times New Roman" w:hAnsi="Times New Roman"/>
          <w:szCs w:val="24"/>
        </w:rPr>
        <w:t xml:space="preserve">ee </w:t>
      </w:r>
      <w:r w:rsidRPr="00F406F8">
        <w:rPr>
          <w:rFonts w:ascii="Times New Roman" w:hAnsi="Times New Roman"/>
          <w:i/>
          <w:szCs w:val="24"/>
        </w:rPr>
        <w:t>Chicago</w:t>
      </w:r>
      <w:r w:rsidRPr="00F406F8">
        <w:rPr>
          <w:rFonts w:ascii="Times New Roman" w:hAnsi="Times New Roman"/>
          <w:szCs w:val="24"/>
        </w:rPr>
        <w:t xml:space="preserve"> </w:t>
      </w:r>
      <w:r w:rsidR="006579E0" w:rsidRPr="00F406F8">
        <w:rPr>
          <w:rFonts w:ascii="Times New Roman" w:hAnsi="Times New Roman"/>
          <w:szCs w:val="24"/>
        </w:rPr>
        <w:t>12.64</w:t>
      </w:r>
      <w:r w:rsidRPr="00F406F8">
        <w:rPr>
          <w:rFonts w:ascii="Times New Roman" w:hAnsi="Times New Roman"/>
          <w:szCs w:val="24"/>
        </w:rPr>
        <w:t xml:space="preserve">). </w:t>
      </w:r>
      <w:r w:rsidR="00DF43DE" w:rsidRPr="00F406F8">
        <w:rPr>
          <w:rFonts w:ascii="Times New Roman" w:hAnsi="Times New Roman"/>
          <w:szCs w:val="24"/>
        </w:rPr>
        <w:t xml:space="preserve">Please do not use the </w:t>
      </w:r>
      <w:r w:rsidR="00DF43DE" w:rsidRPr="00F406F8">
        <w:rPr>
          <w:rFonts w:ascii="Times New Roman" w:hAnsi="Times New Roman"/>
          <w:lang w:val="en-CA"/>
        </w:rPr>
        <w:t>Microsoft Word™</w:t>
      </w:r>
      <w:r w:rsidR="00DF43DE">
        <w:rPr>
          <w:rFonts w:ascii="Times New Roman" w:hAnsi="Times New Roman"/>
          <w:lang w:val="en-CA"/>
        </w:rPr>
        <w:t xml:space="preserve"> ellips</w:t>
      </w:r>
      <w:r w:rsidR="00B10A5C">
        <w:rPr>
          <w:rFonts w:ascii="Times New Roman" w:hAnsi="Times New Roman"/>
          <w:lang w:val="en-CA"/>
        </w:rPr>
        <w:t>is</w:t>
      </w:r>
      <w:r w:rsidR="00DF43DE">
        <w:rPr>
          <w:rFonts w:ascii="Times New Roman" w:hAnsi="Times New Roman"/>
          <w:lang w:val="en-CA"/>
        </w:rPr>
        <w:t xml:space="preserve"> function; instead, use </w:t>
      </w:r>
      <w:r w:rsidR="00B10A5C">
        <w:rPr>
          <w:rFonts w:ascii="Times New Roman" w:hAnsi="Times New Roman"/>
          <w:lang w:val="en-CA"/>
        </w:rPr>
        <w:t>three</w:t>
      </w:r>
      <w:r w:rsidR="00DF43DE">
        <w:rPr>
          <w:rFonts w:ascii="Times New Roman" w:hAnsi="Times New Roman"/>
          <w:lang w:val="en-CA"/>
        </w:rPr>
        <w:t xml:space="preserve"> spaced periods.</w:t>
      </w:r>
    </w:p>
    <w:p w14:paraId="2A40B389" w14:textId="77777777" w:rsidR="00D864BC" w:rsidRPr="008C1F3D" w:rsidRDefault="00D864BC" w:rsidP="00D864BC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hAnsi="Times New Roman"/>
        </w:rPr>
      </w:pPr>
    </w:p>
    <w:p w14:paraId="5C9E7C25" w14:textId="2F18AF28" w:rsidR="00652F38" w:rsidRPr="008C1F3D" w:rsidRDefault="00652F38" w:rsidP="00D864BC">
      <w:pPr>
        <w:widowControl w:val="0"/>
        <w:spacing w:line="276" w:lineRule="auto"/>
        <w:rPr>
          <w:rFonts w:ascii="Times New Roman" w:hAnsi="Times New Roman"/>
        </w:rPr>
      </w:pPr>
    </w:p>
    <w:sectPr w:rsidR="00652F38" w:rsidRPr="008C1F3D" w:rsidSect="002D1E8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D1D" w14:textId="77777777" w:rsidR="00054B1B" w:rsidRDefault="00054B1B" w:rsidP="00BC4ADA">
      <w:r>
        <w:separator/>
      </w:r>
    </w:p>
  </w:endnote>
  <w:endnote w:type="continuationSeparator" w:id="0">
    <w:p w14:paraId="6B44F410" w14:textId="77777777" w:rsidR="00054B1B" w:rsidRDefault="00054B1B" w:rsidP="00BC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 Ornaments">
    <w:altName w:val="HOEFLER TEXT ORNAMENT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9373208"/>
      <w:docPartObj>
        <w:docPartGallery w:val="Page Numbers (Bottom of Page)"/>
        <w:docPartUnique/>
      </w:docPartObj>
    </w:sdtPr>
    <w:sdtContent>
      <w:p w14:paraId="02CC2F0C" w14:textId="198B1F31" w:rsidR="00350685" w:rsidRDefault="00350685" w:rsidP="00B857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3F8B34" w14:textId="77777777" w:rsidR="00350685" w:rsidRDefault="00350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</w:rPr>
      <w:id w:val="-449241879"/>
      <w:docPartObj>
        <w:docPartGallery w:val="Page Numbers (Bottom of Page)"/>
        <w:docPartUnique/>
      </w:docPartObj>
    </w:sdtPr>
    <w:sdtContent>
      <w:p w14:paraId="16B63F0D" w14:textId="5DE7540B" w:rsidR="00350685" w:rsidRPr="00F406F8" w:rsidRDefault="00350685" w:rsidP="00B857DC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</w:rPr>
        </w:pPr>
        <w:r w:rsidRPr="00F406F8">
          <w:rPr>
            <w:rStyle w:val="PageNumber"/>
            <w:rFonts w:ascii="Times New Roman" w:hAnsi="Times New Roman"/>
          </w:rPr>
          <w:fldChar w:fldCharType="begin"/>
        </w:r>
        <w:r w:rsidRPr="00F406F8">
          <w:rPr>
            <w:rStyle w:val="PageNumber"/>
            <w:rFonts w:ascii="Times New Roman" w:hAnsi="Times New Roman"/>
          </w:rPr>
          <w:instrText xml:space="preserve"> PAGE </w:instrText>
        </w:r>
        <w:r w:rsidRPr="00F406F8">
          <w:rPr>
            <w:rStyle w:val="PageNumber"/>
            <w:rFonts w:ascii="Times New Roman" w:hAnsi="Times New Roman"/>
          </w:rPr>
          <w:fldChar w:fldCharType="separate"/>
        </w:r>
        <w:r w:rsidRPr="00F406F8">
          <w:rPr>
            <w:rStyle w:val="PageNumber"/>
            <w:rFonts w:ascii="Times New Roman" w:hAnsi="Times New Roman"/>
            <w:noProof/>
          </w:rPr>
          <w:t>1</w:t>
        </w:r>
        <w:r w:rsidRPr="00F406F8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6D66AAE0" w14:textId="77777777" w:rsidR="00350685" w:rsidRDefault="00350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4081" w14:textId="77777777" w:rsidR="00054B1B" w:rsidRDefault="00054B1B" w:rsidP="00BC4ADA">
      <w:r>
        <w:separator/>
      </w:r>
    </w:p>
  </w:footnote>
  <w:footnote w:type="continuationSeparator" w:id="0">
    <w:p w14:paraId="1E1A3931" w14:textId="77777777" w:rsidR="00054B1B" w:rsidRDefault="00054B1B" w:rsidP="00BC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503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9F0"/>
    <w:multiLevelType w:val="hybridMultilevel"/>
    <w:tmpl w:val="82F2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807"/>
    <w:multiLevelType w:val="hybridMultilevel"/>
    <w:tmpl w:val="DB943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B37B1"/>
    <w:multiLevelType w:val="hybridMultilevel"/>
    <w:tmpl w:val="634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C09"/>
    <w:multiLevelType w:val="hybridMultilevel"/>
    <w:tmpl w:val="D8DA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6481"/>
    <w:multiLevelType w:val="hybridMultilevel"/>
    <w:tmpl w:val="C68EAC2C"/>
    <w:lvl w:ilvl="0" w:tplc="53C8798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0AA"/>
    <w:multiLevelType w:val="hybridMultilevel"/>
    <w:tmpl w:val="0596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0F99"/>
    <w:multiLevelType w:val="hybridMultilevel"/>
    <w:tmpl w:val="347A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3BFC"/>
    <w:multiLevelType w:val="hybridMultilevel"/>
    <w:tmpl w:val="F698E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091A"/>
    <w:multiLevelType w:val="hybridMultilevel"/>
    <w:tmpl w:val="478E7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D150A"/>
    <w:multiLevelType w:val="hybridMultilevel"/>
    <w:tmpl w:val="A64C4DB6"/>
    <w:lvl w:ilvl="0" w:tplc="9F2CC5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631A"/>
    <w:multiLevelType w:val="hybridMultilevel"/>
    <w:tmpl w:val="4FE45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66586"/>
    <w:multiLevelType w:val="hybridMultilevel"/>
    <w:tmpl w:val="6102EF24"/>
    <w:lvl w:ilvl="0" w:tplc="0BE84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40EA8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75E6A"/>
    <w:multiLevelType w:val="multilevel"/>
    <w:tmpl w:val="A08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A712EB"/>
    <w:multiLevelType w:val="hybridMultilevel"/>
    <w:tmpl w:val="2E3887FC"/>
    <w:lvl w:ilvl="0" w:tplc="9F2CC5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A3F48"/>
    <w:multiLevelType w:val="hybridMultilevel"/>
    <w:tmpl w:val="E6DE56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0487"/>
    <w:multiLevelType w:val="hybridMultilevel"/>
    <w:tmpl w:val="682E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2131C"/>
    <w:multiLevelType w:val="hybridMultilevel"/>
    <w:tmpl w:val="4D2E3174"/>
    <w:lvl w:ilvl="0" w:tplc="90601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4A3B"/>
    <w:multiLevelType w:val="hybridMultilevel"/>
    <w:tmpl w:val="45F8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13483">
    <w:abstractNumId w:val="4"/>
  </w:num>
  <w:num w:numId="2" w16cid:durableId="1438672803">
    <w:abstractNumId w:val="12"/>
  </w:num>
  <w:num w:numId="3" w16cid:durableId="2022392930">
    <w:abstractNumId w:val="5"/>
  </w:num>
  <w:num w:numId="4" w16cid:durableId="927931997">
    <w:abstractNumId w:val="6"/>
  </w:num>
  <w:num w:numId="5" w16cid:durableId="797455452">
    <w:abstractNumId w:val="8"/>
  </w:num>
  <w:num w:numId="6" w16cid:durableId="1241672722">
    <w:abstractNumId w:val="16"/>
  </w:num>
  <w:num w:numId="7" w16cid:durableId="1424646389">
    <w:abstractNumId w:val="18"/>
  </w:num>
  <w:num w:numId="8" w16cid:durableId="11226038">
    <w:abstractNumId w:val="17"/>
  </w:num>
  <w:num w:numId="9" w16cid:durableId="247465587">
    <w:abstractNumId w:val="0"/>
  </w:num>
  <w:num w:numId="10" w16cid:durableId="1681737548">
    <w:abstractNumId w:val="15"/>
  </w:num>
  <w:num w:numId="11" w16cid:durableId="211961669">
    <w:abstractNumId w:val="9"/>
  </w:num>
  <w:num w:numId="12" w16cid:durableId="85881840">
    <w:abstractNumId w:val="10"/>
  </w:num>
  <w:num w:numId="13" w16cid:durableId="302076851">
    <w:abstractNumId w:val="14"/>
  </w:num>
  <w:num w:numId="14" w16cid:durableId="52320164">
    <w:abstractNumId w:val="1"/>
  </w:num>
  <w:num w:numId="15" w16cid:durableId="1026101630">
    <w:abstractNumId w:val="11"/>
  </w:num>
  <w:num w:numId="16" w16cid:durableId="966934141">
    <w:abstractNumId w:val="13"/>
  </w:num>
  <w:num w:numId="17" w16cid:durableId="44919032">
    <w:abstractNumId w:val="7"/>
  </w:num>
  <w:num w:numId="18" w16cid:durableId="2074813872">
    <w:abstractNumId w:val="3"/>
  </w:num>
  <w:num w:numId="19" w16cid:durableId="41015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E9"/>
    <w:rsid w:val="000011FF"/>
    <w:rsid w:val="0002660A"/>
    <w:rsid w:val="00032157"/>
    <w:rsid w:val="00054B1B"/>
    <w:rsid w:val="00065713"/>
    <w:rsid w:val="000D06A8"/>
    <w:rsid w:val="000D5785"/>
    <w:rsid w:val="000D5AA6"/>
    <w:rsid w:val="000D6B4A"/>
    <w:rsid w:val="001033DF"/>
    <w:rsid w:val="00136295"/>
    <w:rsid w:val="00143BB8"/>
    <w:rsid w:val="00160055"/>
    <w:rsid w:val="00172AFF"/>
    <w:rsid w:val="00176B93"/>
    <w:rsid w:val="00183EF2"/>
    <w:rsid w:val="001D48D4"/>
    <w:rsid w:val="00234193"/>
    <w:rsid w:val="00234805"/>
    <w:rsid w:val="002551F9"/>
    <w:rsid w:val="00263C3C"/>
    <w:rsid w:val="0028321F"/>
    <w:rsid w:val="00291FA1"/>
    <w:rsid w:val="00293CDD"/>
    <w:rsid w:val="002943AC"/>
    <w:rsid w:val="00296215"/>
    <w:rsid w:val="002C241B"/>
    <w:rsid w:val="002C27BF"/>
    <w:rsid w:val="002D1E8A"/>
    <w:rsid w:val="0030274A"/>
    <w:rsid w:val="0034514F"/>
    <w:rsid w:val="00350685"/>
    <w:rsid w:val="00353907"/>
    <w:rsid w:val="00372CB9"/>
    <w:rsid w:val="00382E99"/>
    <w:rsid w:val="0038790F"/>
    <w:rsid w:val="00392F21"/>
    <w:rsid w:val="003A5695"/>
    <w:rsid w:val="003B1C13"/>
    <w:rsid w:val="003B1FF4"/>
    <w:rsid w:val="003B6351"/>
    <w:rsid w:val="003D7BB1"/>
    <w:rsid w:val="00423310"/>
    <w:rsid w:val="004512B9"/>
    <w:rsid w:val="00467559"/>
    <w:rsid w:val="00474B0E"/>
    <w:rsid w:val="004910CB"/>
    <w:rsid w:val="00492593"/>
    <w:rsid w:val="00494163"/>
    <w:rsid w:val="004B6EBB"/>
    <w:rsid w:val="004C3C7C"/>
    <w:rsid w:val="004D3F6A"/>
    <w:rsid w:val="004D4DB8"/>
    <w:rsid w:val="004D68B0"/>
    <w:rsid w:val="004F53CF"/>
    <w:rsid w:val="00512FAF"/>
    <w:rsid w:val="005222DB"/>
    <w:rsid w:val="00576A76"/>
    <w:rsid w:val="00642C46"/>
    <w:rsid w:val="00645077"/>
    <w:rsid w:val="00652F38"/>
    <w:rsid w:val="006579E0"/>
    <w:rsid w:val="0068538C"/>
    <w:rsid w:val="006A1108"/>
    <w:rsid w:val="006B1624"/>
    <w:rsid w:val="006B1CF1"/>
    <w:rsid w:val="006B7837"/>
    <w:rsid w:val="006C2594"/>
    <w:rsid w:val="006C7741"/>
    <w:rsid w:val="006E35D9"/>
    <w:rsid w:val="007021F5"/>
    <w:rsid w:val="00706281"/>
    <w:rsid w:val="00707773"/>
    <w:rsid w:val="00710184"/>
    <w:rsid w:val="00721E01"/>
    <w:rsid w:val="0074062D"/>
    <w:rsid w:val="007432AD"/>
    <w:rsid w:val="00744121"/>
    <w:rsid w:val="0076065E"/>
    <w:rsid w:val="007824B4"/>
    <w:rsid w:val="007E4838"/>
    <w:rsid w:val="007F0B58"/>
    <w:rsid w:val="00804F27"/>
    <w:rsid w:val="00832AB0"/>
    <w:rsid w:val="008343CE"/>
    <w:rsid w:val="00871A1D"/>
    <w:rsid w:val="00876627"/>
    <w:rsid w:val="008870A3"/>
    <w:rsid w:val="008874EC"/>
    <w:rsid w:val="00892857"/>
    <w:rsid w:val="008A32D9"/>
    <w:rsid w:val="008C1F3D"/>
    <w:rsid w:val="008E4465"/>
    <w:rsid w:val="008F69BF"/>
    <w:rsid w:val="00936C44"/>
    <w:rsid w:val="00962FE9"/>
    <w:rsid w:val="00983AA0"/>
    <w:rsid w:val="00995C63"/>
    <w:rsid w:val="009B5172"/>
    <w:rsid w:val="009C772A"/>
    <w:rsid w:val="009E2185"/>
    <w:rsid w:val="009F32B0"/>
    <w:rsid w:val="00A0678E"/>
    <w:rsid w:val="00A20522"/>
    <w:rsid w:val="00A24319"/>
    <w:rsid w:val="00A31670"/>
    <w:rsid w:val="00A62FAD"/>
    <w:rsid w:val="00A72595"/>
    <w:rsid w:val="00A823B9"/>
    <w:rsid w:val="00A86471"/>
    <w:rsid w:val="00A8794D"/>
    <w:rsid w:val="00AA55C0"/>
    <w:rsid w:val="00AB4CA3"/>
    <w:rsid w:val="00AB62EA"/>
    <w:rsid w:val="00AB7390"/>
    <w:rsid w:val="00AD24CF"/>
    <w:rsid w:val="00AD5B77"/>
    <w:rsid w:val="00AE1714"/>
    <w:rsid w:val="00AE6A11"/>
    <w:rsid w:val="00B067FF"/>
    <w:rsid w:val="00B10A5C"/>
    <w:rsid w:val="00B34923"/>
    <w:rsid w:val="00B54DB6"/>
    <w:rsid w:val="00B61A3C"/>
    <w:rsid w:val="00B67C07"/>
    <w:rsid w:val="00B72B94"/>
    <w:rsid w:val="00BB5109"/>
    <w:rsid w:val="00BC33C4"/>
    <w:rsid w:val="00BC4ADA"/>
    <w:rsid w:val="00BD1896"/>
    <w:rsid w:val="00BD41BA"/>
    <w:rsid w:val="00BF3706"/>
    <w:rsid w:val="00BF39FD"/>
    <w:rsid w:val="00BF588F"/>
    <w:rsid w:val="00C219B7"/>
    <w:rsid w:val="00C252D5"/>
    <w:rsid w:val="00C51581"/>
    <w:rsid w:val="00C51C91"/>
    <w:rsid w:val="00C555E3"/>
    <w:rsid w:val="00C57926"/>
    <w:rsid w:val="00C6700A"/>
    <w:rsid w:val="00C93423"/>
    <w:rsid w:val="00CA5103"/>
    <w:rsid w:val="00CB5DDA"/>
    <w:rsid w:val="00CC010B"/>
    <w:rsid w:val="00CE07D1"/>
    <w:rsid w:val="00CF2B32"/>
    <w:rsid w:val="00D028AF"/>
    <w:rsid w:val="00D02C70"/>
    <w:rsid w:val="00D15797"/>
    <w:rsid w:val="00D17369"/>
    <w:rsid w:val="00D20816"/>
    <w:rsid w:val="00D47F70"/>
    <w:rsid w:val="00D56CA2"/>
    <w:rsid w:val="00D864BC"/>
    <w:rsid w:val="00D920F2"/>
    <w:rsid w:val="00D9754F"/>
    <w:rsid w:val="00DA08A5"/>
    <w:rsid w:val="00DB4AEE"/>
    <w:rsid w:val="00DB5463"/>
    <w:rsid w:val="00DD1BBD"/>
    <w:rsid w:val="00DD5B61"/>
    <w:rsid w:val="00DE310C"/>
    <w:rsid w:val="00DE3931"/>
    <w:rsid w:val="00DE76FB"/>
    <w:rsid w:val="00DF1936"/>
    <w:rsid w:val="00DF43DE"/>
    <w:rsid w:val="00E02340"/>
    <w:rsid w:val="00E07E3E"/>
    <w:rsid w:val="00E367A6"/>
    <w:rsid w:val="00E450C0"/>
    <w:rsid w:val="00E8182D"/>
    <w:rsid w:val="00EB33C4"/>
    <w:rsid w:val="00EC1BAF"/>
    <w:rsid w:val="00EE1408"/>
    <w:rsid w:val="00EE1BE0"/>
    <w:rsid w:val="00EE4D0C"/>
    <w:rsid w:val="00EE755A"/>
    <w:rsid w:val="00EF2451"/>
    <w:rsid w:val="00EF568A"/>
    <w:rsid w:val="00F14F31"/>
    <w:rsid w:val="00F170CD"/>
    <w:rsid w:val="00F2124F"/>
    <w:rsid w:val="00F4040F"/>
    <w:rsid w:val="00F406F8"/>
    <w:rsid w:val="00F769D7"/>
    <w:rsid w:val="00F84716"/>
    <w:rsid w:val="00F867AB"/>
    <w:rsid w:val="00F94A4D"/>
    <w:rsid w:val="00FC58FE"/>
    <w:rsid w:val="00FC6D60"/>
    <w:rsid w:val="00FD1751"/>
    <w:rsid w:val="00FE40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1C5F0"/>
  <w14:defaultImageDpi w14:val="330"/>
  <w15:docId w15:val="{5FFDB6E6-F1A4-4D4F-8E82-BAAB0210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oefler Text Ornaments" w:eastAsia="Hoefler Text Ornaments" w:hAnsi="Hoefler Text Ornament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321D1"/>
    <w:pPr>
      <w:spacing w:after="200"/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A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0E"/>
    <w:rPr>
      <w:rFonts w:ascii="Lucida Grande" w:eastAsia="Arial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A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A76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A76"/>
    <w:rPr>
      <w:rFonts w:ascii="Arial" w:eastAsia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76"/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B4CA3"/>
    <w:pPr>
      <w:ind w:left="720"/>
      <w:contextualSpacing/>
    </w:pPr>
  </w:style>
  <w:style w:type="paragraph" w:styleId="Revision">
    <w:name w:val="Revision"/>
    <w:hidden/>
    <w:uiPriority w:val="99"/>
    <w:semiHidden/>
    <w:rsid w:val="00710184"/>
    <w:rPr>
      <w:rFonts w:ascii="Arial" w:eastAsia="Arial" w:hAnsi="Arial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BC4ADA"/>
    <w:pPr>
      <w:spacing w:line="269" w:lineRule="auto"/>
      <w:ind w:right="53" w:firstLine="360"/>
      <w:jc w:val="both"/>
    </w:pPr>
    <w:rPr>
      <w:rFonts w:ascii="Times New Roman" w:eastAsia="Times New Roman" w:hAnsi="Times New Roman"/>
      <w:color w:val="181717"/>
      <w:kern w:val="2"/>
      <w:sz w:val="16"/>
      <w:szCs w:val="24"/>
      <w14:ligatures w14:val="standardContextual"/>
    </w:rPr>
  </w:style>
  <w:style w:type="character" w:customStyle="1" w:styleId="footnotedescriptionChar">
    <w:name w:val="footnote description Char"/>
    <w:link w:val="footnotedescription"/>
    <w:rsid w:val="00BC4ADA"/>
    <w:rPr>
      <w:rFonts w:ascii="Times New Roman" w:eastAsia="Times New Roman" w:hAnsi="Times New Roman"/>
      <w:color w:val="181717"/>
      <w:kern w:val="2"/>
      <w:sz w:val="16"/>
      <w:szCs w:val="24"/>
      <w14:ligatures w14:val="standardContextual"/>
    </w:rPr>
  </w:style>
  <w:style w:type="character" w:customStyle="1" w:styleId="footnotemark">
    <w:name w:val="footnote mark"/>
    <w:hidden/>
    <w:rsid w:val="00BC4ADA"/>
    <w:rPr>
      <w:rFonts w:ascii="Times New Roman" w:eastAsia="Times New Roman" w:hAnsi="Times New Roman" w:cs="Times New Roman"/>
      <w:color w:val="181717"/>
      <w:sz w:val="1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685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0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85"/>
    <w:rPr>
      <w:rFonts w:ascii="Arial" w:eastAsia="Arial" w:hAnsi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5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91122-18E0-8442-A2B0-0E62E749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JHP AUTHOR’S STYLE SHEET GENERAL</vt:lpstr>
    </vt:vector>
  </TitlesOfParts>
  <Company>University of Wisconsin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JHP AUTHOR’S STYLE SHEET GENERAL</dc:title>
  <dc:subject/>
  <dc:creator>Dell 780</dc:creator>
  <cp:keywords/>
  <dc:description/>
  <cp:lastModifiedBy>Henry Southgate</cp:lastModifiedBy>
  <cp:revision>3</cp:revision>
  <cp:lastPrinted>2017-04-24T21:00:00Z</cp:lastPrinted>
  <dcterms:created xsi:type="dcterms:W3CDTF">2024-10-24T21:31:00Z</dcterms:created>
  <dcterms:modified xsi:type="dcterms:W3CDTF">2024-10-24T21:31:00Z</dcterms:modified>
</cp:coreProperties>
</file>